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A2F1B" w14:textId="77777777" w:rsidR="00CD149B" w:rsidRPr="000C16F7" w:rsidRDefault="00CD149B" w:rsidP="00594AF8">
      <w:pPr>
        <w:pBdr>
          <w:top w:val="nil"/>
          <w:left w:val="nil"/>
          <w:bottom w:val="nil"/>
          <w:right w:val="nil"/>
          <w:between w:val="nil"/>
        </w:pBdr>
        <w:spacing w:before="240" w:afterLines="120" w:after="288"/>
        <w:ind w:firstLineChars="0" w:firstLine="0"/>
        <w:jc w:val="center"/>
        <w:rPr>
          <w:rFonts w:cs="Times New Roman"/>
          <w:bCs/>
          <w:kern w:val="0"/>
          <w14:ligatures w14:val="none"/>
        </w:rPr>
      </w:pPr>
      <w:r w:rsidRPr="000C16F7">
        <w:rPr>
          <w:rFonts w:cs="Times New Roman"/>
          <w:bCs/>
          <w:kern w:val="0"/>
          <w14:ligatures w14:val="none"/>
        </w:rPr>
        <w:t>Supplementary Information for</w:t>
      </w:r>
    </w:p>
    <w:p w14:paraId="1C68A06C" w14:textId="3FC5D115" w:rsidR="0031204B" w:rsidRPr="000C16F7" w:rsidRDefault="0031204B" w:rsidP="00FB23D2">
      <w:pPr>
        <w:spacing w:before="240" w:after="0"/>
        <w:ind w:firstLineChars="0" w:firstLine="0"/>
        <w:jc w:val="center"/>
        <w:rPr>
          <w:rFonts w:cs="Times New Roman"/>
          <w:b/>
          <w:bCs/>
        </w:rPr>
      </w:pPr>
      <w:r w:rsidRPr="000C16F7">
        <w:rPr>
          <w:rFonts w:cs="Times New Roman" w:hint="eastAsia"/>
          <w:b/>
          <w:bCs/>
        </w:rPr>
        <w:t>S</w:t>
      </w:r>
      <w:r w:rsidRPr="000C16F7">
        <w:rPr>
          <w:rFonts w:cs="Times New Roman"/>
          <w:b/>
          <w:bCs/>
        </w:rPr>
        <w:t>uspension electrolyte for protecting</w:t>
      </w:r>
      <w:r w:rsidRPr="000C16F7">
        <w:rPr>
          <w:rFonts w:cs="Times New Roman" w:hint="eastAsia"/>
          <w:b/>
          <w:bCs/>
        </w:rPr>
        <w:t xml:space="preserve"> </w:t>
      </w:r>
      <w:r w:rsidRPr="000C16F7">
        <w:rPr>
          <w:rFonts w:cs="Times New Roman"/>
          <w:b/>
          <w:bCs/>
        </w:rPr>
        <w:t>aqueous zinc batter</w:t>
      </w:r>
      <w:r w:rsidR="008757AA" w:rsidRPr="000C16F7">
        <w:rPr>
          <w:rFonts w:cs="Times New Roman"/>
          <w:b/>
          <w:bCs/>
        </w:rPr>
        <w:t>ies</w:t>
      </w:r>
      <w:r w:rsidRPr="000C16F7">
        <w:rPr>
          <w:rFonts w:cs="Times New Roman" w:hint="eastAsia"/>
          <w:b/>
          <w:bCs/>
        </w:rPr>
        <w:t xml:space="preserve"> from </w:t>
      </w:r>
      <w:r w:rsidRPr="000C16F7">
        <w:rPr>
          <w:rFonts w:cs="Times New Roman"/>
          <w:b/>
          <w:bCs/>
        </w:rPr>
        <w:t>calendar aging</w:t>
      </w:r>
    </w:p>
    <w:p w14:paraId="1AF85673" w14:textId="0FBB6F00" w:rsidR="00594AF8" w:rsidRPr="000C16F7" w:rsidRDefault="000564F0" w:rsidP="000564F0">
      <w:pPr>
        <w:spacing w:before="240" w:after="0"/>
        <w:ind w:firstLineChars="0" w:firstLine="0"/>
        <w:jc w:val="left"/>
        <w:rPr>
          <w:rFonts w:cs="Times New Roman"/>
          <w:i/>
          <w:iCs/>
          <w:vertAlign w:val="superscript"/>
        </w:rPr>
      </w:pPr>
      <w:r w:rsidRPr="000C16F7">
        <w:rPr>
          <w:rFonts w:cs="Times New Roman" w:hint="eastAsia"/>
          <w:b/>
          <w:bCs/>
        </w:rPr>
        <w:t>Authors</w:t>
      </w:r>
      <w:r w:rsidRPr="000C16F7">
        <w:rPr>
          <w:rFonts w:cs="Times New Roman" w:hint="eastAsia"/>
        </w:rPr>
        <w:t>:</w:t>
      </w:r>
      <w:r w:rsidRPr="000C16F7">
        <w:rPr>
          <w:rFonts w:cs="Times New Roman" w:hint="eastAsia"/>
          <w:i/>
          <w:iCs/>
        </w:rPr>
        <w:t xml:space="preserve"> </w:t>
      </w:r>
      <w:bookmarkStart w:id="0" w:name="_Hlk219248496"/>
      <w:r w:rsidR="00594AF8" w:rsidRPr="000C16F7">
        <w:rPr>
          <w:rFonts w:cs="Times New Roman" w:hint="eastAsia"/>
          <w:i/>
          <w:iCs/>
        </w:rPr>
        <w:t>Jing Wang</w:t>
      </w:r>
      <w:r w:rsidR="00594AF8" w:rsidRPr="000C16F7">
        <w:rPr>
          <w:rFonts w:cs="Times New Roman" w:hint="eastAsia"/>
          <w:i/>
          <w:iCs/>
          <w:vertAlign w:val="superscript"/>
        </w:rPr>
        <w:t>1</w:t>
      </w:r>
      <w:r w:rsidR="00594AF8" w:rsidRPr="000C16F7">
        <w:rPr>
          <w:rFonts w:cs="Times New Roman" w:hint="eastAsia"/>
          <w:i/>
          <w:iCs/>
        </w:rPr>
        <w:t>, Xun Guan</w:t>
      </w:r>
      <w:r w:rsidR="00594AF8" w:rsidRPr="000C16F7">
        <w:rPr>
          <w:rFonts w:cs="Times New Roman" w:hint="eastAsia"/>
          <w:i/>
          <w:iCs/>
          <w:vertAlign w:val="superscript"/>
        </w:rPr>
        <w:t>1</w:t>
      </w:r>
      <w:r w:rsidR="00594AF8" w:rsidRPr="000C16F7">
        <w:rPr>
          <w:rFonts w:cs="Times New Roman" w:hint="eastAsia"/>
          <w:i/>
          <w:iCs/>
        </w:rPr>
        <w:t>, Hance Su</w:t>
      </w:r>
      <w:r w:rsidR="00594AF8" w:rsidRPr="000C16F7">
        <w:rPr>
          <w:rFonts w:cs="Times New Roman" w:hint="eastAsia"/>
          <w:i/>
          <w:iCs/>
          <w:vertAlign w:val="superscript"/>
        </w:rPr>
        <w:t>1</w:t>
      </w:r>
      <w:r w:rsidR="00594AF8" w:rsidRPr="000C16F7">
        <w:rPr>
          <w:rFonts w:cs="Times New Roman" w:hint="eastAsia"/>
          <w:i/>
          <w:iCs/>
        </w:rPr>
        <w:t>, Junyan Li</w:t>
      </w:r>
      <w:r w:rsidR="00594AF8" w:rsidRPr="000C16F7">
        <w:rPr>
          <w:rFonts w:cs="Times New Roman" w:hint="eastAsia"/>
          <w:i/>
          <w:iCs/>
          <w:vertAlign w:val="superscript"/>
        </w:rPr>
        <w:t>1</w:t>
      </w:r>
      <w:r w:rsidR="00594AF8" w:rsidRPr="000C16F7">
        <w:rPr>
          <w:rFonts w:cs="Times New Roman" w:hint="eastAsia"/>
          <w:i/>
          <w:iCs/>
        </w:rPr>
        <w:t>, Pu Zhang</w:t>
      </w:r>
      <w:r w:rsidR="00594AF8" w:rsidRPr="000C16F7">
        <w:rPr>
          <w:rFonts w:cs="Times New Roman" w:hint="eastAsia"/>
          <w:i/>
          <w:iCs/>
          <w:vertAlign w:val="superscript"/>
        </w:rPr>
        <w:t>1</w:t>
      </w:r>
      <w:r w:rsidR="00594AF8" w:rsidRPr="000C16F7">
        <w:rPr>
          <w:rFonts w:cs="Times New Roman" w:hint="eastAsia"/>
          <w:i/>
          <w:iCs/>
        </w:rPr>
        <w:t>, Xiwen Chi</w:t>
      </w:r>
      <w:r w:rsidR="00594AF8" w:rsidRPr="000C16F7">
        <w:rPr>
          <w:rFonts w:cs="Times New Roman" w:hint="eastAsia"/>
          <w:i/>
          <w:iCs/>
          <w:vertAlign w:val="superscript"/>
        </w:rPr>
        <w:t>1</w:t>
      </w:r>
      <w:r w:rsidR="00594AF8" w:rsidRPr="000C16F7">
        <w:rPr>
          <w:rFonts w:cs="Times New Roman" w:hint="eastAsia"/>
          <w:i/>
          <w:iCs/>
        </w:rPr>
        <w:t>, Yuqi Li</w:t>
      </w:r>
      <w:r w:rsidR="00594AF8" w:rsidRPr="000C16F7">
        <w:rPr>
          <w:rFonts w:cs="Times New Roman" w:hint="eastAsia"/>
          <w:i/>
          <w:iCs/>
          <w:vertAlign w:val="superscript"/>
        </w:rPr>
        <w:t>1</w:t>
      </w:r>
      <w:r w:rsidR="00594AF8" w:rsidRPr="000C16F7">
        <w:rPr>
          <w:rFonts w:cs="Times New Roman" w:hint="eastAsia"/>
          <w:i/>
          <w:iCs/>
        </w:rPr>
        <w:t>, Yuxuan Chen</w:t>
      </w:r>
      <w:r w:rsidR="00594AF8" w:rsidRPr="000C16F7">
        <w:rPr>
          <w:rFonts w:cs="Times New Roman" w:hint="eastAsia"/>
          <w:i/>
          <w:iCs/>
          <w:vertAlign w:val="superscript"/>
        </w:rPr>
        <w:t>1</w:t>
      </w:r>
      <w:r w:rsidR="00594AF8" w:rsidRPr="000C16F7">
        <w:rPr>
          <w:rFonts w:cs="Times New Roman"/>
          <w:i/>
          <w:iCs/>
        </w:rPr>
        <w:t xml:space="preserve">, </w:t>
      </w:r>
      <w:r w:rsidR="00594AF8" w:rsidRPr="000C16F7">
        <w:rPr>
          <w:rFonts w:cs="Times New Roman" w:hint="eastAsia"/>
          <w:i/>
          <w:iCs/>
        </w:rPr>
        <w:t>Zhouyi Chen</w:t>
      </w:r>
      <w:r w:rsidR="00594AF8" w:rsidRPr="000C16F7">
        <w:rPr>
          <w:rFonts w:cs="Times New Roman" w:hint="eastAsia"/>
          <w:i/>
          <w:iCs/>
          <w:vertAlign w:val="superscript"/>
        </w:rPr>
        <w:t>1</w:t>
      </w:r>
      <w:r w:rsidR="00594AF8" w:rsidRPr="000C16F7">
        <w:rPr>
          <w:rFonts w:cs="Times New Roman"/>
          <w:i/>
          <w:iCs/>
        </w:rPr>
        <w:t>, Sathya Narayanan Jagadeesan</w:t>
      </w:r>
      <w:r w:rsidR="00594AF8" w:rsidRPr="000C16F7">
        <w:rPr>
          <w:rFonts w:cs="Times New Roman" w:hint="eastAsia"/>
          <w:i/>
          <w:iCs/>
          <w:vertAlign w:val="superscript"/>
        </w:rPr>
        <w:t>2</w:t>
      </w:r>
      <w:r w:rsidR="00594AF8" w:rsidRPr="000C16F7">
        <w:rPr>
          <w:rFonts w:cs="Times New Roman" w:hint="eastAsia"/>
          <w:i/>
          <w:iCs/>
        </w:rPr>
        <w:t xml:space="preserve">, </w:t>
      </w:r>
      <w:r w:rsidR="00594AF8" w:rsidRPr="000C16F7">
        <w:rPr>
          <w:rFonts w:cs="Times New Roman"/>
          <w:i/>
          <w:iCs/>
        </w:rPr>
        <w:t>Ajay</w:t>
      </w:r>
      <w:r w:rsidR="00594AF8" w:rsidRPr="000C16F7">
        <w:rPr>
          <w:rFonts w:cs="Times New Roman" w:hint="eastAsia"/>
          <w:i/>
          <w:iCs/>
        </w:rPr>
        <w:t xml:space="preserve"> Ravi</w:t>
      </w:r>
      <w:r w:rsidR="00594AF8" w:rsidRPr="000C16F7">
        <w:rPr>
          <w:rFonts w:cs="Times New Roman" w:hint="eastAsia"/>
          <w:i/>
          <w:iCs/>
          <w:vertAlign w:val="superscript"/>
        </w:rPr>
        <w:t>1</w:t>
      </w:r>
      <w:r w:rsidR="00594AF8" w:rsidRPr="000C16F7">
        <w:rPr>
          <w:rFonts w:cs="Times New Roman"/>
          <w:i/>
          <w:iCs/>
        </w:rPr>
        <w:t>, Haiyan Mao</w:t>
      </w:r>
      <w:r w:rsidR="00594AF8" w:rsidRPr="000C16F7">
        <w:rPr>
          <w:rFonts w:cs="Times New Roman" w:hint="eastAsia"/>
          <w:i/>
          <w:iCs/>
          <w:vertAlign w:val="superscript"/>
        </w:rPr>
        <w:t>1</w:t>
      </w:r>
      <w:r w:rsidR="00594AF8" w:rsidRPr="000C16F7">
        <w:rPr>
          <w:rFonts w:cs="Times New Roman"/>
          <w:i/>
          <w:iCs/>
        </w:rPr>
        <w:t xml:space="preserve">, </w:t>
      </w:r>
      <w:r w:rsidR="00CC69AE" w:rsidRPr="000C16F7">
        <w:rPr>
          <w:rFonts w:cs="Times New Roman" w:hint="eastAsia"/>
          <w:i/>
          <w:iCs/>
        </w:rPr>
        <w:t>Mun Sek Kim</w:t>
      </w:r>
      <w:r w:rsidR="006C2656" w:rsidRPr="000C16F7">
        <w:rPr>
          <w:rFonts w:cs="Times New Roman"/>
          <w:i/>
          <w:iCs/>
          <w:vertAlign w:val="superscript"/>
        </w:rPr>
        <w:t>3</w:t>
      </w:r>
      <w:r w:rsidR="00CC69AE" w:rsidRPr="000C16F7">
        <w:rPr>
          <w:rFonts w:cs="Times New Roman" w:hint="eastAsia"/>
          <w:i/>
          <w:iCs/>
        </w:rPr>
        <w:t xml:space="preserve">, </w:t>
      </w:r>
      <w:r w:rsidR="00594AF8" w:rsidRPr="000C16F7">
        <w:rPr>
          <w:rFonts w:cs="Times New Roman" w:hint="eastAsia"/>
          <w:i/>
          <w:iCs/>
        </w:rPr>
        <w:t>Xueli Zheng</w:t>
      </w:r>
      <w:r w:rsidR="00594AF8" w:rsidRPr="000C16F7">
        <w:rPr>
          <w:rFonts w:cs="Times New Roman" w:hint="eastAsia"/>
          <w:i/>
          <w:iCs/>
          <w:vertAlign w:val="superscript"/>
        </w:rPr>
        <w:t>1,2</w:t>
      </w:r>
      <w:r w:rsidR="00594AF8" w:rsidRPr="000C16F7">
        <w:rPr>
          <w:rFonts w:cs="Times New Roman" w:hint="eastAsia"/>
          <w:i/>
          <w:iCs/>
        </w:rPr>
        <w:t>,</w:t>
      </w:r>
      <w:bookmarkEnd w:id="0"/>
      <w:r w:rsidR="00594AF8" w:rsidRPr="000C16F7">
        <w:rPr>
          <w:rFonts w:cs="Times New Roman" w:hint="eastAsia"/>
          <w:i/>
          <w:iCs/>
        </w:rPr>
        <w:t xml:space="preserve"> Yi Cui</w:t>
      </w:r>
      <w:r w:rsidR="00594AF8" w:rsidRPr="000C16F7">
        <w:rPr>
          <w:rFonts w:cs="Times New Roman"/>
          <w:i/>
          <w:iCs/>
          <w:vertAlign w:val="superscript"/>
        </w:rPr>
        <w:t>1,2,</w:t>
      </w:r>
      <w:r w:rsidR="006C2656" w:rsidRPr="000C16F7">
        <w:rPr>
          <w:rFonts w:cs="Times New Roman"/>
          <w:i/>
          <w:iCs/>
          <w:vertAlign w:val="superscript"/>
        </w:rPr>
        <w:t>4</w:t>
      </w:r>
      <w:r w:rsidR="00594AF8" w:rsidRPr="000C16F7">
        <w:rPr>
          <w:rFonts w:cs="Times New Roman"/>
          <w:i/>
          <w:iCs/>
          <w:vertAlign w:val="superscript"/>
        </w:rPr>
        <w:t>*</w:t>
      </w:r>
    </w:p>
    <w:p w14:paraId="2CA745D0" w14:textId="018A0005" w:rsidR="000564F0" w:rsidRPr="000C16F7" w:rsidRDefault="000564F0" w:rsidP="000564F0">
      <w:pPr>
        <w:spacing w:after="160"/>
        <w:ind w:firstLineChars="0" w:firstLine="0"/>
        <w:jc w:val="left"/>
        <w:rPr>
          <w:rFonts w:cs="Times New Roman"/>
        </w:rPr>
      </w:pPr>
      <w:r w:rsidRPr="000C16F7">
        <w:rPr>
          <w:rFonts w:cs="Times New Roman"/>
          <w:b/>
          <w:bCs/>
        </w:rPr>
        <w:t>Affiliations</w:t>
      </w:r>
      <w:r w:rsidRPr="000C16F7">
        <w:rPr>
          <w:rFonts w:cs="Times New Roman"/>
        </w:rPr>
        <w:t>:</w:t>
      </w:r>
    </w:p>
    <w:p w14:paraId="44193F9C" w14:textId="123F9797" w:rsidR="00594AF8" w:rsidRPr="000C16F7" w:rsidRDefault="00594AF8" w:rsidP="00594AF8">
      <w:pPr>
        <w:spacing w:before="240" w:afterLines="120" w:after="288"/>
        <w:ind w:firstLineChars="0" w:firstLine="0"/>
        <w:rPr>
          <w:rFonts w:eastAsia="Times New Roman" w:cs="Times New Roman"/>
          <w:kern w:val="0"/>
          <w14:ligatures w14:val="none"/>
        </w:rPr>
      </w:pPr>
      <w:bookmarkStart w:id="1" w:name="_Hlk219247966"/>
      <w:r w:rsidRPr="000C16F7">
        <w:rPr>
          <w:rFonts w:eastAsia="Times New Roman" w:cs="Times New Roman"/>
          <w:kern w:val="0"/>
          <w:vertAlign w:val="superscript"/>
          <w14:ligatures w14:val="none"/>
        </w:rPr>
        <w:t>1</w:t>
      </w:r>
      <w:r w:rsidRPr="000C16F7">
        <w:rPr>
          <w:rFonts w:eastAsia="Times New Roman" w:cs="Times New Roman"/>
          <w:kern w:val="0"/>
          <w14:ligatures w14:val="none"/>
        </w:rPr>
        <w:t>Department of Materials Science and Engineering, Stanford University, Stanford, CA 94305, USA.</w:t>
      </w:r>
    </w:p>
    <w:p w14:paraId="17AA289A" w14:textId="77777777" w:rsidR="00594AF8" w:rsidRPr="000C16F7" w:rsidRDefault="00594AF8" w:rsidP="00594AF8">
      <w:pPr>
        <w:pBdr>
          <w:top w:val="nil"/>
          <w:left w:val="nil"/>
          <w:bottom w:val="nil"/>
          <w:right w:val="nil"/>
          <w:between w:val="nil"/>
        </w:pBdr>
        <w:spacing w:before="240" w:afterLines="120" w:after="288"/>
        <w:ind w:firstLineChars="0" w:firstLine="0"/>
        <w:rPr>
          <w:rFonts w:eastAsia="Times New Roman" w:cs="Times New Roman"/>
          <w:kern w:val="0"/>
          <w14:ligatures w14:val="none"/>
        </w:rPr>
      </w:pPr>
      <w:bookmarkStart w:id="2" w:name="_heading=h.30j0zll" w:colFirst="0" w:colLast="0"/>
      <w:bookmarkStart w:id="3" w:name="_Hlk219248585"/>
      <w:bookmarkEnd w:id="2"/>
      <w:r w:rsidRPr="000C16F7">
        <w:rPr>
          <w:rFonts w:eastAsia="Times New Roman" w:cs="Times New Roman"/>
          <w:kern w:val="0"/>
          <w:vertAlign w:val="superscript"/>
          <w14:ligatures w14:val="none"/>
        </w:rPr>
        <w:t>2</w:t>
      </w:r>
      <w:r w:rsidRPr="000C16F7">
        <w:rPr>
          <w:rFonts w:eastAsia="Times New Roman" w:cs="Times New Roman"/>
          <w:kern w:val="0"/>
          <w14:ligatures w14:val="none"/>
        </w:rPr>
        <w:t>Stanford Institute for Materials and Energy Sciences, SLAC National Accelerator Laboratory, Menlo Park, CA 94025, USA</w:t>
      </w:r>
      <w:bookmarkEnd w:id="3"/>
      <w:r w:rsidRPr="000C16F7">
        <w:rPr>
          <w:rFonts w:eastAsia="Times New Roman" w:cs="Times New Roman"/>
          <w:kern w:val="0"/>
          <w14:ligatures w14:val="none"/>
        </w:rPr>
        <w:t>.</w:t>
      </w:r>
    </w:p>
    <w:p w14:paraId="2B789783" w14:textId="77777777" w:rsidR="006C2656" w:rsidRPr="000C16F7" w:rsidRDefault="006C2656" w:rsidP="006C2656">
      <w:pPr>
        <w:spacing w:before="240" w:afterLines="120" w:after="288"/>
        <w:ind w:firstLineChars="0" w:firstLine="0"/>
        <w:rPr>
          <w:rFonts w:eastAsia="Times New Roman" w:cs="Times New Roman"/>
          <w:kern w:val="0"/>
          <w14:ligatures w14:val="none"/>
        </w:rPr>
      </w:pPr>
      <w:bookmarkStart w:id="4" w:name="_Hlk219248621"/>
      <w:bookmarkEnd w:id="1"/>
      <w:r w:rsidRPr="000C16F7">
        <w:rPr>
          <w:rFonts w:eastAsia="Times New Roman" w:cs="Times New Roman"/>
          <w:kern w:val="0"/>
          <w:vertAlign w:val="superscript"/>
          <w14:ligatures w14:val="none"/>
        </w:rPr>
        <w:t>3</w:t>
      </w:r>
      <w:r w:rsidRPr="000C16F7">
        <w:rPr>
          <w:rFonts w:eastAsia="Times New Roman" w:cs="Times New Roman"/>
          <w:kern w:val="0"/>
          <w14:ligatures w14:val="none"/>
        </w:rPr>
        <w:t>Department of Chemical Engineering, Stanford University, Stanford, CA 94305, USA</w:t>
      </w:r>
      <w:bookmarkEnd w:id="4"/>
      <w:r w:rsidRPr="000C16F7">
        <w:rPr>
          <w:rFonts w:eastAsia="Times New Roman" w:cs="Times New Roman"/>
          <w:kern w:val="0"/>
          <w14:ligatures w14:val="none"/>
        </w:rPr>
        <w:t>.</w:t>
      </w:r>
    </w:p>
    <w:p w14:paraId="4C59366F" w14:textId="77777777" w:rsidR="006C2656" w:rsidRPr="000C16F7" w:rsidRDefault="006C2656" w:rsidP="006C2656">
      <w:pPr>
        <w:pBdr>
          <w:top w:val="nil"/>
          <w:left w:val="nil"/>
          <w:bottom w:val="nil"/>
          <w:right w:val="nil"/>
          <w:between w:val="nil"/>
        </w:pBdr>
        <w:spacing w:before="240" w:afterLines="120" w:after="288"/>
        <w:ind w:firstLineChars="0" w:firstLine="0"/>
        <w:rPr>
          <w:rFonts w:eastAsia="Times New Roman" w:cs="Times New Roman"/>
          <w:kern w:val="0"/>
          <w14:ligatures w14:val="none"/>
        </w:rPr>
      </w:pPr>
      <w:bookmarkStart w:id="5" w:name="_Hlk219247972"/>
      <w:r w:rsidRPr="000C16F7">
        <w:rPr>
          <w:rFonts w:eastAsia="Times New Roman" w:cs="Times New Roman"/>
          <w:kern w:val="0"/>
          <w:vertAlign w:val="superscript"/>
          <w14:ligatures w14:val="none"/>
        </w:rPr>
        <w:t>4</w:t>
      </w:r>
      <w:r w:rsidRPr="000C16F7">
        <w:rPr>
          <w:rFonts w:eastAsia="Times New Roman" w:cs="Times New Roman"/>
          <w:kern w:val="0"/>
          <w14:ligatures w14:val="none"/>
        </w:rPr>
        <w:t>Department of Energy Science and Engineering, Stanford University, Stanford, CA 94305, USA.</w:t>
      </w:r>
    </w:p>
    <w:bookmarkEnd w:id="5"/>
    <w:p w14:paraId="56A1A78C" w14:textId="50F61EBD" w:rsidR="00594AF8" w:rsidRPr="000C16F7" w:rsidRDefault="00594AF8" w:rsidP="00594AF8">
      <w:pPr>
        <w:spacing w:before="240" w:after="0"/>
        <w:ind w:firstLineChars="0" w:firstLine="0"/>
        <w:rPr>
          <w:rFonts w:cs="Times New Roman"/>
        </w:rPr>
      </w:pPr>
      <w:r w:rsidRPr="000C16F7">
        <w:rPr>
          <w:rFonts w:cs="Times New Roman"/>
        </w:rPr>
        <w:t>*Corresponding author:</w:t>
      </w:r>
      <w:r w:rsidRPr="000C16F7">
        <w:rPr>
          <w:rFonts w:cs="Times New Roman" w:hint="eastAsia"/>
        </w:rPr>
        <w:t xml:space="preserve"> </w:t>
      </w:r>
      <w:hyperlink r:id="rId7" w:history="1">
        <w:r w:rsidRPr="000C16F7">
          <w:rPr>
            <w:rStyle w:val="Hyperlink"/>
            <w:rFonts w:cs="Times New Roman"/>
            <w:color w:val="auto"/>
            <w:u w:val="none"/>
          </w:rPr>
          <w:t>yicui@stanford.edu</w:t>
        </w:r>
      </w:hyperlink>
    </w:p>
    <w:p w14:paraId="063A8852" w14:textId="12A5853F" w:rsidR="00CD149B" w:rsidRPr="000C16F7" w:rsidRDefault="00CD149B" w:rsidP="00594AF8">
      <w:pPr>
        <w:spacing w:before="240" w:after="0" w:line="276" w:lineRule="auto"/>
        <w:ind w:firstLineChars="0" w:firstLine="0"/>
      </w:pPr>
      <w:r w:rsidRPr="000C16F7">
        <w:br w:type="page"/>
      </w:r>
    </w:p>
    <w:p w14:paraId="12AE5781" w14:textId="46FBF4BC" w:rsidR="00575C7A" w:rsidRPr="000C16F7" w:rsidRDefault="00A61D6B" w:rsidP="003B4D63">
      <w:pPr>
        <w:spacing w:before="240"/>
        <w:ind w:firstLineChars="0" w:firstLine="0"/>
        <w:rPr>
          <w:b/>
          <w:bCs/>
        </w:rPr>
      </w:pPr>
      <w:r w:rsidRPr="000C16F7">
        <w:rPr>
          <w:rFonts w:hint="eastAsia"/>
          <w:b/>
          <w:bCs/>
        </w:rPr>
        <w:lastRenderedPageBreak/>
        <w:t>Table of Contents</w:t>
      </w:r>
    </w:p>
    <w:p w14:paraId="25082FFA" w14:textId="58C93BCB" w:rsidR="00A61D6B" w:rsidRPr="000C16F7" w:rsidRDefault="00A61D6B" w:rsidP="003B4D63">
      <w:pPr>
        <w:spacing w:before="240"/>
        <w:ind w:firstLineChars="0" w:firstLine="0"/>
      </w:pPr>
      <w:r w:rsidRPr="000C16F7">
        <w:rPr>
          <w:rFonts w:hint="eastAsia"/>
        </w:rPr>
        <w:t>Supplementary Note 1</w:t>
      </w:r>
    </w:p>
    <w:p w14:paraId="447265F9" w14:textId="510CA894" w:rsidR="00A61D6B" w:rsidRPr="000C16F7" w:rsidRDefault="00A61D6B" w:rsidP="003B4D63">
      <w:pPr>
        <w:spacing w:before="240"/>
        <w:ind w:firstLineChars="0" w:firstLine="0"/>
      </w:pPr>
      <w:r w:rsidRPr="000C16F7">
        <w:rPr>
          <w:rFonts w:hint="eastAsia"/>
        </w:rPr>
        <w:t xml:space="preserve">Supplementary Figures </w:t>
      </w:r>
      <w:r w:rsidR="00A62961" w:rsidRPr="000C16F7">
        <w:t>S</w:t>
      </w:r>
      <w:r w:rsidRPr="000C16F7">
        <w:rPr>
          <w:rFonts w:hint="eastAsia"/>
        </w:rPr>
        <w:t>1-</w:t>
      </w:r>
      <w:r w:rsidR="00A62961" w:rsidRPr="000C16F7">
        <w:t>S</w:t>
      </w:r>
      <w:r w:rsidR="00833951" w:rsidRPr="000C16F7">
        <w:rPr>
          <w:rFonts w:hint="eastAsia"/>
        </w:rPr>
        <w:t>21</w:t>
      </w:r>
    </w:p>
    <w:p w14:paraId="6A38807B" w14:textId="72A9231B" w:rsidR="00A61D6B" w:rsidRPr="000C16F7" w:rsidRDefault="00A61D6B" w:rsidP="003B4D63">
      <w:pPr>
        <w:spacing w:before="240"/>
        <w:ind w:firstLineChars="0" w:firstLine="0"/>
      </w:pPr>
      <w:r w:rsidRPr="000C16F7">
        <w:rPr>
          <w:rFonts w:hint="eastAsia"/>
        </w:rPr>
        <w:t>Supplementary References</w:t>
      </w:r>
    </w:p>
    <w:p w14:paraId="00BC75C6" w14:textId="77777777" w:rsidR="00575C7A" w:rsidRPr="000C16F7" w:rsidRDefault="00575C7A">
      <w:pPr>
        <w:spacing w:after="160" w:line="278" w:lineRule="auto"/>
        <w:ind w:firstLineChars="0" w:firstLine="0"/>
        <w:jc w:val="left"/>
        <w:rPr>
          <w:b/>
          <w:bCs/>
        </w:rPr>
      </w:pPr>
      <w:r w:rsidRPr="000C16F7">
        <w:rPr>
          <w:b/>
          <w:bCs/>
        </w:rPr>
        <w:br w:type="page"/>
      </w:r>
    </w:p>
    <w:p w14:paraId="71BF0ADA" w14:textId="6B30BE05" w:rsidR="00796369" w:rsidRPr="000C16F7" w:rsidRDefault="00796369" w:rsidP="00796369">
      <w:pPr>
        <w:pStyle w:val="1"/>
        <w:rPr>
          <w:rFonts w:ascii="宋体" w:eastAsiaTheme="minorEastAsia" w:hAnsi="宋体" w:cs="宋体"/>
          <w:color w:val="auto"/>
        </w:rPr>
      </w:pPr>
      <w:r w:rsidRPr="000C16F7">
        <w:rPr>
          <w:rFonts w:hint="eastAsia"/>
          <w:color w:val="auto"/>
        </w:rPr>
        <w:lastRenderedPageBreak/>
        <w:t xml:space="preserve">Supplementary Note 1: </w:t>
      </w:r>
      <w:r w:rsidRPr="000C16F7">
        <w:rPr>
          <w:rFonts w:eastAsiaTheme="minorEastAsia" w:hint="eastAsia"/>
          <w:color w:val="auto"/>
        </w:rPr>
        <w:t>Optimization of Al</w:t>
      </w:r>
      <w:r w:rsidRPr="000C16F7">
        <w:rPr>
          <w:rFonts w:eastAsiaTheme="minorEastAsia" w:hint="eastAsia"/>
          <w:color w:val="auto"/>
          <w:vertAlign w:val="subscript"/>
        </w:rPr>
        <w:t>2</w:t>
      </w:r>
      <w:r w:rsidRPr="000C16F7">
        <w:rPr>
          <w:rFonts w:eastAsiaTheme="minorEastAsia" w:hint="eastAsia"/>
          <w:color w:val="auto"/>
        </w:rPr>
        <w:t>O</w:t>
      </w:r>
      <w:r w:rsidRPr="000C16F7">
        <w:rPr>
          <w:rFonts w:eastAsiaTheme="minorEastAsia" w:hint="eastAsia"/>
          <w:color w:val="auto"/>
          <w:vertAlign w:val="subscript"/>
        </w:rPr>
        <w:t>3</w:t>
      </w:r>
      <w:r w:rsidRPr="000C16F7">
        <w:rPr>
          <w:rFonts w:eastAsiaTheme="minorEastAsia" w:hint="eastAsia"/>
          <w:color w:val="auto"/>
        </w:rPr>
        <w:t xml:space="preserve"> concentration in suspension electrolytes</w:t>
      </w:r>
    </w:p>
    <w:p w14:paraId="044C609F" w14:textId="3F210E9A" w:rsidR="006C2507" w:rsidRPr="000C16F7" w:rsidRDefault="00796369" w:rsidP="00796369">
      <w:pPr>
        <w:ind w:firstLine="480"/>
        <w:rPr>
          <w:rFonts w:cs="Times New Roman"/>
        </w:rPr>
      </w:pPr>
      <w:r w:rsidRPr="000C16F7">
        <w:rPr>
          <w:rFonts w:cs="Times New Roman"/>
        </w:rPr>
        <w:t xml:space="preserve">While </w:t>
      </w:r>
      <w:r w:rsidRPr="000C16F7">
        <w:rPr>
          <w:rFonts w:cs="Times New Roman" w:hint="eastAsia"/>
        </w:rPr>
        <w:t xml:space="preserve">the </w:t>
      </w:r>
      <w:r w:rsidRPr="000C16F7">
        <w:rPr>
          <w:rFonts w:cs="Times New Roman"/>
        </w:rPr>
        <w:t>Al</w:t>
      </w:r>
      <w:r w:rsidRPr="000C16F7">
        <w:rPr>
          <w:rFonts w:cs="Times New Roman" w:hint="eastAsia"/>
          <w:vertAlign w:val="subscript"/>
        </w:rPr>
        <w:t>2</w:t>
      </w:r>
      <w:r w:rsidRPr="000C16F7">
        <w:rPr>
          <w:rFonts w:cs="Times New Roman"/>
        </w:rPr>
        <w:t>O</w:t>
      </w:r>
      <w:r w:rsidRPr="000C16F7">
        <w:rPr>
          <w:rFonts w:cs="Times New Roman" w:hint="eastAsia"/>
          <w:vertAlign w:val="subscript"/>
        </w:rPr>
        <w:t>3</w:t>
      </w:r>
      <w:r w:rsidRPr="000C16F7">
        <w:rPr>
          <w:rFonts w:cs="Times New Roman"/>
        </w:rPr>
        <w:t xml:space="preserve"> layer </w:t>
      </w:r>
      <w:r w:rsidRPr="000C16F7">
        <w:rPr>
          <w:rFonts w:cs="Times New Roman" w:hint="eastAsia"/>
        </w:rPr>
        <w:t xml:space="preserve">at Zn anode surface can limit </w:t>
      </w:r>
      <w:r w:rsidRPr="000C16F7">
        <w:rPr>
          <w:rFonts w:cs="Times New Roman"/>
        </w:rPr>
        <w:t xml:space="preserve">direct contact between Zn and bulk water, it must remain sufficiently permeable to </w:t>
      </w:r>
      <w:r w:rsidRPr="000C16F7">
        <w:rPr>
          <w:rFonts w:cs="Times New Roman" w:hint="eastAsia"/>
        </w:rPr>
        <w:t>ensure</w:t>
      </w:r>
      <w:r w:rsidRPr="000C16F7">
        <w:rPr>
          <w:rFonts w:cs="Times New Roman"/>
        </w:rPr>
        <w:t xml:space="preserve"> Zn</w:t>
      </w:r>
      <w:r w:rsidRPr="000C16F7">
        <w:rPr>
          <w:rFonts w:cs="Times New Roman"/>
          <w:vertAlign w:val="superscript"/>
        </w:rPr>
        <w:t>2+</w:t>
      </w:r>
      <w:r w:rsidRPr="000C16F7">
        <w:rPr>
          <w:rFonts w:cs="Times New Roman"/>
        </w:rPr>
        <w:t xml:space="preserve"> </w:t>
      </w:r>
      <w:r w:rsidRPr="000C16F7">
        <w:rPr>
          <w:rFonts w:cs="Times New Roman" w:hint="eastAsia"/>
        </w:rPr>
        <w:t>conductivity</w:t>
      </w:r>
      <w:r w:rsidRPr="000C16F7">
        <w:rPr>
          <w:rFonts w:cs="Times New Roman"/>
        </w:rPr>
        <w:t xml:space="preserve">. </w:t>
      </w:r>
      <w:r w:rsidR="006C2507" w:rsidRPr="000C16F7">
        <w:rPr>
          <w:rFonts w:cs="Times New Roman"/>
        </w:rPr>
        <w:t>Too few particles yield incomplete coverage, while excessive loading can increase viscosity, reduce practical processability, and produce overly dense particle layers that hinder ion transport. Thus, optimizing Al</w:t>
      </w:r>
      <w:r w:rsidR="006C2507" w:rsidRPr="000C16F7">
        <w:rPr>
          <w:rFonts w:cs="Times New Roman" w:hint="eastAsia"/>
          <w:vertAlign w:val="subscript"/>
        </w:rPr>
        <w:t>2</w:t>
      </w:r>
      <w:r w:rsidR="006C2507" w:rsidRPr="000C16F7">
        <w:rPr>
          <w:rFonts w:cs="Times New Roman"/>
        </w:rPr>
        <w:t>O</w:t>
      </w:r>
      <w:r w:rsidR="006C2507" w:rsidRPr="000C16F7">
        <w:rPr>
          <w:rFonts w:cs="Times New Roman" w:hint="eastAsia"/>
          <w:vertAlign w:val="subscript"/>
        </w:rPr>
        <w:t>3</w:t>
      </w:r>
      <w:r w:rsidR="006C2507" w:rsidRPr="000C16F7">
        <w:rPr>
          <w:rFonts w:cs="Times New Roman"/>
        </w:rPr>
        <w:t xml:space="preserve"> concentration is essential to balance interfacial protection, Zn</w:t>
      </w:r>
      <w:r w:rsidR="006C2507" w:rsidRPr="000C16F7">
        <w:rPr>
          <w:rFonts w:cs="Times New Roman"/>
          <w:vertAlign w:val="superscript"/>
        </w:rPr>
        <w:t>2+</w:t>
      </w:r>
      <w:r w:rsidR="006C2507" w:rsidRPr="000C16F7">
        <w:rPr>
          <w:rFonts w:cs="Times New Roman"/>
        </w:rPr>
        <w:t xml:space="preserve"> conductivity, and manufacturability.</w:t>
      </w:r>
    </w:p>
    <w:p w14:paraId="4CAE0D89" w14:textId="40EEE5B4" w:rsidR="00574A11" w:rsidRPr="000C16F7" w:rsidRDefault="006C2507" w:rsidP="00CD448F">
      <w:pPr>
        <w:spacing w:after="160"/>
        <w:ind w:firstLineChars="0" w:firstLine="480"/>
        <w:rPr>
          <w:rFonts w:cs="Times New Roman"/>
        </w:rPr>
      </w:pPr>
      <w:r w:rsidRPr="000C16F7">
        <w:rPr>
          <w:rFonts w:cs="Times New Roman"/>
        </w:rPr>
        <w:t xml:space="preserve">The influence of </w:t>
      </w:r>
      <w:r w:rsidR="007D5AA7" w:rsidRPr="000C16F7">
        <w:rPr>
          <w:rFonts w:cs="Times New Roman"/>
        </w:rPr>
        <w:t>Al</w:t>
      </w:r>
      <w:r w:rsidR="007D5AA7" w:rsidRPr="000C16F7">
        <w:rPr>
          <w:rFonts w:cs="Times New Roman" w:hint="eastAsia"/>
          <w:vertAlign w:val="subscript"/>
        </w:rPr>
        <w:t>2</w:t>
      </w:r>
      <w:r w:rsidR="007D5AA7" w:rsidRPr="000C16F7">
        <w:rPr>
          <w:rFonts w:cs="Times New Roman"/>
        </w:rPr>
        <w:t>O</w:t>
      </w:r>
      <w:r w:rsidR="007D5AA7" w:rsidRPr="000C16F7">
        <w:rPr>
          <w:rFonts w:cs="Times New Roman" w:hint="eastAsia"/>
          <w:vertAlign w:val="subscript"/>
        </w:rPr>
        <w:t>3</w:t>
      </w:r>
      <w:r w:rsidRPr="000C16F7">
        <w:rPr>
          <w:rFonts w:cs="Times New Roman"/>
        </w:rPr>
        <w:t xml:space="preserve"> concentration was evaluated through ionic conductivity, </w:t>
      </w:r>
      <w:r w:rsidR="002A6405" w:rsidRPr="000C16F7">
        <w:rPr>
          <w:rFonts w:cs="Times New Roman"/>
        </w:rPr>
        <w:t>Zn</w:t>
      </w:r>
      <w:r w:rsidR="002A6405" w:rsidRPr="000C16F7">
        <w:rPr>
          <w:rFonts w:cs="Times New Roman"/>
          <w:vertAlign w:val="superscript"/>
        </w:rPr>
        <w:t xml:space="preserve">2+ </w:t>
      </w:r>
      <w:r w:rsidRPr="000C16F7">
        <w:rPr>
          <w:rFonts w:cs="Times New Roman"/>
        </w:rPr>
        <w:t xml:space="preserve">transference number, viscosity, and electrochemical performance. </w:t>
      </w:r>
      <w:bookmarkStart w:id="6" w:name="_Hlk207919268"/>
      <w:r w:rsidR="007D5AA7" w:rsidRPr="000C16F7">
        <w:rPr>
          <w:rFonts w:cs="Times New Roman" w:hint="eastAsia"/>
        </w:rPr>
        <w:t>Ionic c</w:t>
      </w:r>
      <w:r w:rsidR="007D5AA7" w:rsidRPr="000C16F7">
        <w:rPr>
          <w:rFonts w:cs="Times New Roman"/>
        </w:rPr>
        <w:t xml:space="preserve">onductivity of </w:t>
      </w:r>
      <w:bookmarkEnd w:id="6"/>
      <w:r w:rsidR="007D5AA7" w:rsidRPr="000C16F7">
        <w:rPr>
          <w:rFonts w:cs="Times New Roman"/>
        </w:rPr>
        <w:t>electrolytes</w:t>
      </w:r>
      <w:r w:rsidR="007D5AA7" w:rsidRPr="000C16F7">
        <w:rPr>
          <w:rFonts w:cs="Times New Roman" w:hint="eastAsia"/>
        </w:rPr>
        <w:t xml:space="preserve"> </w:t>
      </w:r>
      <w:r w:rsidR="007D5AA7" w:rsidRPr="000C16F7">
        <w:rPr>
          <w:rFonts w:cs="Times New Roman"/>
        </w:rPr>
        <w:t xml:space="preserve">remained similar up to 3 wt% but dropped significantly at higher </w:t>
      </w:r>
      <w:r w:rsidR="007D5AA7" w:rsidRPr="000C16F7">
        <w:rPr>
          <w:rFonts w:cs="Times New Roman" w:hint="eastAsia"/>
        </w:rPr>
        <w:t>concentrations</w:t>
      </w:r>
      <w:r w:rsidR="007D5AA7" w:rsidRPr="000C16F7">
        <w:rPr>
          <w:rFonts w:cs="Times New Roman"/>
        </w:rPr>
        <w:t xml:space="preserve"> (Figure S</w:t>
      </w:r>
      <w:r w:rsidR="007D5AA7" w:rsidRPr="000C16F7">
        <w:rPr>
          <w:rFonts w:cs="Times New Roman" w:hint="eastAsia"/>
        </w:rPr>
        <w:t>1</w:t>
      </w:r>
      <w:r w:rsidR="009C558E" w:rsidRPr="000C16F7">
        <w:rPr>
          <w:rFonts w:cs="Times New Roman" w:hint="eastAsia"/>
        </w:rPr>
        <w:t>8</w:t>
      </w:r>
      <w:r w:rsidR="007D5AA7" w:rsidRPr="000C16F7">
        <w:rPr>
          <w:rFonts w:cs="Times New Roman"/>
        </w:rPr>
        <w:t>). Meanwhile, the Zn</w:t>
      </w:r>
      <w:r w:rsidR="007D5AA7" w:rsidRPr="000C16F7">
        <w:rPr>
          <w:rFonts w:cs="Times New Roman"/>
          <w:vertAlign w:val="superscript"/>
        </w:rPr>
        <w:t>2+</w:t>
      </w:r>
      <w:r w:rsidR="007D5AA7" w:rsidRPr="000C16F7">
        <w:rPr>
          <w:rFonts w:cs="Times New Roman"/>
        </w:rPr>
        <w:t xml:space="preserve"> transference number increased from 0.26 in bare ZnSO</w:t>
      </w:r>
      <w:r w:rsidR="007D5AA7" w:rsidRPr="000C16F7">
        <w:rPr>
          <w:rFonts w:cs="Times New Roman"/>
          <w:vertAlign w:val="subscript"/>
        </w:rPr>
        <w:t>4</w:t>
      </w:r>
      <w:r w:rsidR="007D5AA7" w:rsidRPr="000C16F7">
        <w:rPr>
          <w:rFonts w:cs="Times New Roman"/>
        </w:rPr>
        <w:t xml:space="preserve"> to 0.31 at 3 wt% Al</w:t>
      </w:r>
      <w:r w:rsidR="007D5AA7" w:rsidRPr="000C16F7">
        <w:rPr>
          <w:rFonts w:cs="Times New Roman"/>
          <w:vertAlign w:val="subscript"/>
        </w:rPr>
        <w:t>2</w:t>
      </w:r>
      <w:r w:rsidR="007D5AA7" w:rsidRPr="000C16F7">
        <w:rPr>
          <w:rFonts w:cs="Times New Roman"/>
        </w:rPr>
        <w:t>O</w:t>
      </w:r>
      <w:r w:rsidR="007D5AA7" w:rsidRPr="000C16F7">
        <w:rPr>
          <w:rFonts w:cs="Times New Roman"/>
          <w:vertAlign w:val="subscript"/>
        </w:rPr>
        <w:t>3</w:t>
      </w:r>
      <w:r w:rsidR="007D5AA7" w:rsidRPr="000C16F7">
        <w:rPr>
          <w:rFonts w:cs="Times New Roman"/>
        </w:rPr>
        <w:t xml:space="preserve"> and remained similar at higher concentrations (Figure S1</w:t>
      </w:r>
      <w:r w:rsidR="009C558E" w:rsidRPr="000C16F7">
        <w:rPr>
          <w:rFonts w:cs="Times New Roman" w:hint="eastAsia"/>
        </w:rPr>
        <w:t>9</w:t>
      </w:r>
      <w:r w:rsidR="007D5AA7" w:rsidRPr="000C16F7">
        <w:rPr>
          <w:rFonts w:cs="Times New Roman"/>
        </w:rPr>
        <w:t>). V</w:t>
      </w:r>
      <w:r w:rsidRPr="000C16F7">
        <w:rPr>
          <w:rFonts w:cs="Times New Roman"/>
        </w:rPr>
        <w:t>iscosity increase</w:t>
      </w:r>
      <w:r w:rsidR="007D5AA7" w:rsidRPr="000C16F7">
        <w:rPr>
          <w:rFonts w:cs="Times New Roman"/>
        </w:rPr>
        <w:t>d</w:t>
      </w:r>
      <w:r w:rsidRPr="000C16F7">
        <w:rPr>
          <w:rFonts w:cs="Times New Roman"/>
        </w:rPr>
        <w:t xml:space="preserve"> gradually from ~2.0 mPa·s in pristine ZnSO</w:t>
      </w:r>
      <w:r w:rsidR="007D5AA7" w:rsidRPr="000C16F7">
        <w:rPr>
          <w:rFonts w:cs="Times New Roman"/>
          <w:vertAlign w:val="subscript"/>
        </w:rPr>
        <w:t>4</w:t>
      </w:r>
      <w:r w:rsidRPr="000C16F7">
        <w:rPr>
          <w:rFonts w:cs="Times New Roman"/>
        </w:rPr>
        <w:t xml:space="preserve"> to ~3.0 mPa·s at 3 wt% </w:t>
      </w:r>
      <w:r w:rsidR="007D5AA7" w:rsidRPr="000C16F7">
        <w:rPr>
          <w:rFonts w:cs="Times New Roman"/>
        </w:rPr>
        <w:t>Al</w:t>
      </w:r>
      <w:r w:rsidR="007D5AA7" w:rsidRPr="000C16F7">
        <w:rPr>
          <w:rFonts w:cs="Times New Roman" w:hint="eastAsia"/>
          <w:vertAlign w:val="subscript"/>
        </w:rPr>
        <w:t>2</w:t>
      </w:r>
      <w:r w:rsidR="007D5AA7" w:rsidRPr="000C16F7">
        <w:rPr>
          <w:rFonts w:cs="Times New Roman"/>
        </w:rPr>
        <w:t>O</w:t>
      </w:r>
      <w:r w:rsidR="007D5AA7" w:rsidRPr="000C16F7">
        <w:rPr>
          <w:rFonts w:cs="Times New Roman" w:hint="eastAsia"/>
          <w:vertAlign w:val="subscript"/>
        </w:rPr>
        <w:t>3</w:t>
      </w:r>
      <w:r w:rsidRPr="000C16F7">
        <w:rPr>
          <w:rFonts w:cs="Times New Roman"/>
        </w:rPr>
        <w:t xml:space="preserve">, </w:t>
      </w:r>
      <w:r w:rsidR="00EE5F7E" w:rsidRPr="000C16F7">
        <w:rPr>
          <w:rFonts w:cs="Times New Roman" w:hint="eastAsia"/>
        </w:rPr>
        <w:t>which was</w:t>
      </w:r>
      <w:r w:rsidRPr="000C16F7">
        <w:rPr>
          <w:rFonts w:cs="Times New Roman"/>
        </w:rPr>
        <w:t xml:space="preserve"> sufficiently low for practical cell assembly and separator wetting</w:t>
      </w:r>
      <w:r w:rsidR="007D5AA7" w:rsidRPr="000C16F7">
        <w:rPr>
          <w:rFonts w:cs="Times New Roman"/>
        </w:rPr>
        <w:t xml:space="preserve"> (Figure S</w:t>
      </w:r>
      <w:r w:rsidR="009C558E" w:rsidRPr="000C16F7">
        <w:rPr>
          <w:rFonts w:cs="Times New Roman" w:hint="eastAsia"/>
        </w:rPr>
        <w:t>20</w:t>
      </w:r>
      <w:r w:rsidR="007D5AA7" w:rsidRPr="000C16F7">
        <w:rPr>
          <w:rFonts w:cs="Times New Roman"/>
        </w:rPr>
        <w:t>). H</w:t>
      </w:r>
      <w:r w:rsidRPr="000C16F7">
        <w:rPr>
          <w:rFonts w:cs="Times New Roman"/>
        </w:rPr>
        <w:t>owever, higher concentrations cause</w:t>
      </w:r>
      <w:r w:rsidR="007D5AA7" w:rsidRPr="000C16F7">
        <w:rPr>
          <w:rFonts w:cs="Times New Roman"/>
        </w:rPr>
        <w:t>d</w:t>
      </w:r>
      <w:r w:rsidRPr="000C16F7">
        <w:rPr>
          <w:rFonts w:cs="Times New Roman"/>
        </w:rPr>
        <w:t xml:space="preserve"> more substantial viscosity increases that may hinder large-scale processing. </w:t>
      </w:r>
      <w:r w:rsidR="00574A11" w:rsidRPr="000C16F7">
        <w:rPr>
          <w:rFonts w:cs="Times New Roman"/>
        </w:rPr>
        <w:t>Figure S</w:t>
      </w:r>
      <w:r w:rsidR="009C558E" w:rsidRPr="000C16F7">
        <w:rPr>
          <w:rFonts w:cs="Times New Roman" w:hint="eastAsia"/>
        </w:rPr>
        <w:t>21</w:t>
      </w:r>
      <w:r w:rsidR="00574A11" w:rsidRPr="000C16F7">
        <w:rPr>
          <w:rFonts w:cs="Times New Roman"/>
        </w:rPr>
        <w:t xml:space="preserve"> further illustrate</w:t>
      </w:r>
      <w:r w:rsidR="00CD448F" w:rsidRPr="000C16F7">
        <w:rPr>
          <w:rFonts w:cs="Times New Roman"/>
        </w:rPr>
        <w:t>d</w:t>
      </w:r>
      <w:r w:rsidR="00574A11" w:rsidRPr="000C16F7">
        <w:rPr>
          <w:rFonts w:cs="Times New Roman"/>
        </w:rPr>
        <w:t xml:space="preserve"> the concentration dependence of Al</w:t>
      </w:r>
      <w:r w:rsidR="00574A11" w:rsidRPr="000C16F7">
        <w:rPr>
          <w:rFonts w:cs="Times New Roman"/>
          <w:vertAlign w:val="subscript"/>
        </w:rPr>
        <w:t>2</w:t>
      </w:r>
      <w:r w:rsidR="00574A11" w:rsidRPr="000C16F7">
        <w:rPr>
          <w:rFonts w:cs="Times New Roman"/>
        </w:rPr>
        <w:t>O</w:t>
      </w:r>
      <w:r w:rsidR="00574A11" w:rsidRPr="000C16F7">
        <w:rPr>
          <w:rFonts w:cs="Times New Roman"/>
          <w:vertAlign w:val="subscript"/>
        </w:rPr>
        <w:t>3</w:t>
      </w:r>
      <w:r w:rsidR="00574A11" w:rsidRPr="000C16F7">
        <w:rPr>
          <w:rFonts w:cs="Times New Roman"/>
        </w:rPr>
        <w:t xml:space="preserve"> suspensions in Zn||Cu half cells. At low concentration of 1 wt%, CE and cycle life were similar to pristine ZnSO</w:t>
      </w:r>
      <w:r w:rsidR="00574A11" w:rsidRPr="000C16F7">
        <w:rPr>
          <w:rFonts w:cs="Times New Roman"/>
          <w:vertAlign w:val="subscript"/>
        </w:rPr>
        <w:t>4</w:t>
      </w:r>
      <w:r w:rsidR="00574A11" w:rsidRPr="000C16F7">
        <w:rPr>
          <w:rFonts w:cs="Times New Roman"/>
        </w:rPr>
        <w:t>, reflecting insufficient protection and transference number. Increasing concentration to 3 wt% markedly improved cycling stability, maintaining ~99.6% CE for over 550 cycles. Higher concentration (5–10 wt%) showed lower average CE and shortened cycle life, consistent with the reduced ionic conductivity</w:t>
      </w:r>
      <w:r w:rsidR="00CD448F" w:rsidRPr="000C16F7">
        <w:rPr>
          <w:rFonts w:cs="Times New Roman"/>
        </w:rPr>
        <w:t xml:space="preserve"> and </w:t>
      </w:r>
      <w:r w:rsidR="00EE5F7E" w:rsidRPr="000C16F7">
        <w:rPr>
          <w:rFonts w:cs="Times New Roman" w:hint="eastAsia"/>
        </w:rPr>
        <w:t xml:space="preserve">much </w:t>
      </w:r>
      <w:r w:rsidR="00CD448F" w:rsidRPr="000C16F7">
        <w:rPr>
          <w:rFonts w:cs="Times New Roman" w:hint="eastAsia"/>
        </w:rPr>
        <w:t>high</w:t>
      </w:r>
      <w:r w:rsidR="00EE5F7E" w:rsidRPr="000C16F7">
        <w:rPr>
          <w:rFonts w:cs="Times New Roman" w:hint="eastAsia"/>
        </w:rPr>
        <w:t>er</w:t>
      </w:r>
      <w:r w:rsidR="00CD448F" w:rsidRPr="000C16F7">
        <w:rPr>
          <w:rFonts w:cs="Times New Roman"/>
        </w:rPr>
        <w:t xml:space="preserve"> viscosity</w:t>
      </w:r>
      <w:r w:rsidR="00574A11" w:rsidRPr="000C16F7">
        <w:rPr>
          <w:rFonts w:cs="Times New Roman"/>
        </w:rPr>
        <w:t>. Overall, the Al</w:t>
      </w:r>
      <w:r w:rsidR="00574A11" w:rsidRPr="000C16F7">
        <w:rPr>
          <w:rFonts w:cs="Times New Roman"/>
          <w:vertAlign w:val="subscript"/>
        </w:rPr>
        <w:t>2</w:t>
      </w:r>
      <w:r w:rsidR="00574A11" w:rsidRPr="000C16F7">
        <w:rPr>
          <w:rFonts w:cs="Times New Roman"/>
        </w:rPr>
        <w:t>O</w:t>
      </w:r>
      <w:r w:rsidR="00574A11" w:rsidRPr="000C16F7">
        <w:rPr>
          <w:rFonts w:cs="Times New Roman"/>
          <w:vertAlign w:val="subscript"/>
        </w:rPr>
        <w:t>3</w:t>
      </w:r>
      <w:r w:rsidR="00574A11" w:rsidRPr="000C16F7">
        <w:rPr>
          <w:rFonts w:cs="Times New Roman"/>
        </w:rPr>
        <w:t xml:space="preserve"> suspension electrolyte achieved the optimal balance around 3 wt%, offering appropriate ionic conductivity, transference number, </w:t>
      </w:r>
      <w:r w:rsidR="00CD448F" w:rsidRPr="000C16F7">
        <w:rPr>
          <w:rFonts w:cs="Times New Roman"/>
        </w:rPr>
        <w:t>rheological properties</w:t>
      </w:r>
      <w:r w:rsidR="00574A11" w:rsidRPr="000C16F7">
        <w:rPr>
          <w:rFonts w:cs="Times New Roman"/>
        </w:rPr>
        <w:t>, and the best long-term cycling performance.</w:t>
      </w:r>
    </w:p>
    <w:p w14:paraId="0BED9623" w14:textId="4861029D" w:rsidR="006D0F00" w:rsidRPr="000C16F7" w:rsidRDefault="006D0F00" w:rsidP="00574A11">
      <w:pPr>
        <w:spacing w:after="160"/>
        <w:ind w:firstLineChars="0" w:firstLine="480"/>
        <w:rPr>
          <w:rFonts w:cs="Times New Roman"/>
        </w:rPr>
      </w:pPr>
      <w:r w:rsidRPr="000C16F7">
        <w:br w:type="page"/>
      </w:r>
    </w:p>
    <w:p w14:paraId="2D285457" w14:textId="73ECC391" w:rsidR="00CD149B" w:rsidRPr="000C16F7" w:rsidRDefault="00AA338B" w:rsidP="00AB0D32">
      <w:pPr>
        <w:ind w:firstLineChars="0" w:firstLine="0"/>
        <w:jc w:val="center"/>
      </w:pPr>
      <w:r w:rsidRPr="000C16F7">
        <w:rPr>
          <w:noProof/>
        </w:rPr>
        <w:lastRenderedPageBreak/>
        <w:drawing>
          <wp:inline distT="0" distB="0" distL="0" distR="0" wp14:anchorId="1D3DB223" wp14:editId="18331FE2">
            <wp:extent cx="4079875" cy="1031875"/>
            <wp:effectExtent l="0" t="0" r="0" b="0"/>
            <wp:docPr id="2041566681" name="Picture 7" descr="A close-up of a pile of white pow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66681" name="Picture 7" descr="A close-up of a pile of white powder&#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79875" cy="1031875"/>
                    </a:xfrm>
                    <a:prstGeom prst="rect">
                      <a:avLst/>
                    </a:prstGeom>
                    <a:noFill/>
                    <a:ln>
                      <a:noFill/>
                    </a:ln>
                  </pic:spPr>
                </pic:pic>
              </a:graphicData>
            </a:graphic>
          </wp:inline>
        </w:drawing>
      </w:r>
    </w:p>
    <w:p w14:paraId="7C6E4C9A" w14:textId="0EF40CE5" w:rsidR="0039183E" w:rsidRPr="000C16F7" w:rsidRDefault="00FF6AEB" w:rsidP="00CD149B">
      <w:pPr>
        <w:ind w:firstLineChars="0" w:firstLine="0"/>
      </w:pPr>
      <w:r w:rsidRPr="000C16F7">
        <w:rPr>
          <w:b/>
          <w:bCs/>
        </w:rPr>
        <w:t>Supplementary Fig</w:t>
      </w:r>
      <w:r w:rsidR="00A57796" w:rsidRPr="000C16F7">
        <w:rPr>
          <w:rFonts w:hint="eastAsia"/>
          <w:b/>
          <w:bCs/>
        </w:rPr>
        <w:t>ure</w:t>
      </w:r>
      <w:r w:rsidRPr="000C16F7">
        <w:rPr>
          <w:b/>
          <w:bCs/>
        </w:rPr>
        <w:t xml:space="preserve"> </w:t>
      </w:r>
      <w:r w:rsidRPr="000C16F7">
        <w:rPr>
          <w:rFonts w:hint="eastAsia"/>
          <w:b/>
          <w:bCs/>
        </w:rPr>
        <w:t>S</w:t>
      </w:r>
      <w:r w:rsidR="007518F6" w:rsidRPr="000C16F7">
        <w:rPr>
          <w:b/>
          <w:bCs/>
        </w:rPr>
        <w:t>1</w:t>
      </w:r>
      <w:r w:rsidRPr="000C16F7">
        <w:rPr>
          <w:b/>
          <w:bCs/>
        </w:rPr>
        <w:t>.</w:t>
      </w:r>
      <w:r w:rsidR="00A57796" w:rsidRPr="000C16F7">
        <w:rPr>
          <w:rFonts w:hint="eastAsia"/>
        </w:rPr>
        <w:t xml:space="preserve"> P</w:t>
      </w:r>
      <w:r w:rsidRPr="000C16F7">
        <w:rPr>
          <w:rFonts w:hint="eastAsia"/>
        </w:rPr>
        <w:t>reparation of Al</w:t>
      </w:r>
      <w:r w:rsidRPr="000C16F7">
        <w:rPr>
          <w:rFonts w:hint="eastAsia"/>
          <w:vertAlign w:val="subscript"/>
        </w:rPr>
        <w:t>2</w:t>
      </w:r>
      <w:r w:rsidRPr="000C16F7">
        <w:rPr>
          <w:rFonts w:hint="eastAsia"/>
        </w:rPr>
        <w:t>O</w:t>
      </w:r>
      <w:r w:rsidRPr="000C16F7">
        <w:rPr>
          <w:rFonts w:hint="eastAsia"/>
          <w:vertAlign w:val="subscript"/>
        </w:rPr>
        <w:t>3</w:t>
      </w:r>
      <w:r w:rsidRPr="000C16F7">
        <w:rPr>
          <w:rFonts w:hint="eastAsia"/>
        </w:rPr>
        <w:t xml:space="preserve"> suspension electrolyte</w:t>
      </w:r>
      <w:r w:rsidR="00805D23" w:rsidRPr="000C16F7">
        <w:t>s</w:t>
      </w:r>
      <w:r w:rsidR="00F36506" w:rsidRPr="000C16F7">
        <w:rPr>
          <w:rFonts w:hint="eastAsia"/>
        </w:rPr>
        <w:t>.</w:t>
      </w:r>
      <w:r w:rsidR="00A57796" w:rsidRPr="000C16F7">
        <w:rPr>
          <w:rFonts w:hint="eastAsia"/>
        </w:rPr>
        <w:t xml:space="preserve"> Al</w:t>
      </w:r>
      <w:r w:rsidR="00A57796" w:rsidRPr="000C16F7">
        <w:rPr>
          <w:rFonts w:hint="eastAsia"/>
          <w:vertAlign w:val="subscript"/>
        </w:rPr>
        <w:t>2</w:t>
      </w:r>
      <w:r w:rsidR="00A57796" w:rsidRPr="000C16F7">
        <w:rPr>
          <w:rFonts w:hint="eastAsia"/>
        </w:rPr>
        <w:t>O</w:t>
      </w:r>
      <w:r w:rsidR="00A57796" w:rsidRPr="000C16F7">
        <w:rPr>
          <w:rFonts w:hint="eastAsia"/>
          <w:vertAlign w:val="subscript"/>
        </w:rPr>
        <w:t>3</w:t>
      </w:r>
      <w:r w:rsidR="00A57796" w:rsidRPr="000C16F7">
        <w:rPr>
          <w:rFonts w:hint="eastAsia"/>
        </w:rPr>
        <w:t xml:space="preserve"> </w:t>
      </w:r>
      <w:r w:rsidR="00A57796" w:rsidRPr="000C16F7">
        <w:t>nanoparticles (1</w:t>
      </w:r>
      <w:bookmarkStart w:id="7" w:name="_Hlk209830218"/>
      <w:r w:rsidR="00A57796" w:rsidRPr="000C16F7">
        <w:t>–</w:t>
      </w:r>
      <w:bookmarkEnd w:id="7"/>
      <w:r w:rsidR="00A57796" w:rsidRPr="000C16F7">
        <w:t>10 wt%) were dispersed in 1 M ZnSO</w:t>
      </w:r>
      <w:r w:rsidR="00A57796" w:rsidRPr="000C16F7">
        <w:rPr>
          <w:rFonts w:hint="eastAsia"/>
          <w:vertAlign w:val="subscript"/>
        </w:rPr>
        <w:t>4</w:t>
      </w:r>
      <w:r w:rsidR="00A57796" w:rsidRPr="000C16F7">
        <w:t xml:space="preserve"> solution and sonicated for 1 h</w:t>
      </w:r>
      <w:r w:rsidR="004440B6" w:rsidRPr="000C16F7">
        <w:t>our</w:t>
      </w:r>
      <w:r w:rsidR="00A57796" w:rsidRPr="000C16F7">
        <w:t xml:space="preserve"> to obtain a uniform </w:t>
      </w:r>
      <w:r w:rsidR="00A57796" w:rsidRPr="000C16F7">
        <w:rPr>
          <w:rFonts w:hint="eastAsia"/>
        </w:rPr>
        <w:t>Al</w:t>
      </w:r>
      <w:r w:rsidR="00A57796" w:rsidRPr="000C16F7">
        <w:rPr>
          <w:rFonts w:hint="eastAsia"/>
          <w:vertAlign w:val="subscript"/>
        </w:rPr>
        <w:t>2</w:t>
      </w:r>
      <w:r w:rsidR="00A57796" w:rsidRPr="000C16F7">
        <w:rPr>
          <w:rFonts w:hint="eastAsia"/>
        </w:rPr>
        <w:t>O</w:t>
      </w:r>
      <w:r w:rsidR="00A57796" w:rsidRPr="000C16F7">
        <w:rPr>
          <w:rFonts w:hint="eastAsia"/>
          <w:vertAlign w:val="subscript"/>
        </w:rPr>
        <w:t>3</w:t>
      </w:r>
      <w:r w:rsidR="00A57796" w:rsidRPr="000C16F7">
        <w:rPr>
          <w:rFonts w:hint="eastAsia"/>
        </w:rPr>
        <w:t xml:space="preserve"> </w:t>
      </w:r>
      <w:r w:rsidR="00A57796" w:rsidRPr="000C16F7">
        <w:t>suspension electrolyte.</w:t>
      </w:r>
    </w:p>
    <w:p w14:paraId="23719ADE" w14:textId="2476D3EB" w:rsidR="0039183E" w:rsidRPr="000C16F7" w:rsidRDefault="0039183E">
      <w:pPr>
        <w:spacing w:after="160" w:line="278" w:lineRule="auto"/>
        <w:ind w:firstLineChars="0" w:firstLine="0"/>
        <w:jc w:val="left"/>
      </w:pPr>
      <w:r w:rsidRPr="000C16F7">
        <w:br w:type="page"/>
      </w:r>
    </w:p>
    <w:p w14:paraId="3A3D7C56" w14:textId="104AA9AD" w:rsidR="00DF4086" w:rsidRPr="000C16F7" w:rsidRDefault="00DF4086" w:rsidP="00084675">
      <w:pPr>
        <w:ind w:firstLineChars="0" w:firstLine="0"/>
      </w:pPr>
      <w:r w:rsidRPr="000C16F7">
        <w:rPr>
          <w:noProof/>
        </w:rPr>
        <w:lastRenderedPageBreak/>
        <w:drawing>
          <wp:inline distT="0" distB="0" distL="0" distR="0" wp14:anchorId="64DD7C0C" wp14:editId="4D95C2DE">
            <wp:extent cx="5486400" cy="1311910"/>
            <wp:effectExtent l="0" t="0" r="0" b="2540"/>
            <wp:docPr id="1207045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1311910"/>
                    </a:xfrm>
                    <a:prstGeom prst="rect">
                      <a:avLst/>
                    </a:prstGeom>
                    <a:noFill/>
                    <a:ln>
                      <a:noFill/>
                    </a:ln>
                  </pic:spPr>
                </pic:pic>
              </a:graphicData>
            </a:graphic>
          </wp:inline>
        </w:drawing>
      </w:r>
    </w:p>
    <w:p w14:paraId="342DFFE4" w14:textId="7154E9F4" w:rsidR="00C4475A" w:rsidRPr="000C16F7" w:rsidRDefault="0039183E" w:rsidP="00CD149B">
      <w:pPr>
        <w:ind w:firstLineChars="0" w:firstLine="0"/>
        <w:rPr>
          <w:rFonts w:cs="Times New Roman"/>
        </w:rPr>
      </w:pPr>
      <w:r w:rsidRPr="000C16F7">
        <w:rPr>
          <w:b/>
          <w:bCs/>
        </w:rPr>
        <w:t>Supplementary Fig</w:t>
      </w:r>
      <w:r w:rsidR="000F2C42" w:rsidRPr="000C16F7">
        <w:rPr>
          <w:rFonts w:hint="eastAsia"/>
          <w:b/>
          <w:bCs/>
        </w:rPr>
        <w:t>ure</w:t>
      </w:r>
      <w:r w:rsidRPr="000C16F7">
        <w:rPr>
          <w:b/>
          <w:bCs/>
        </w:rPr>
        <w:t xml:space="preserve"> </w:t>
      </w:r>
      <w:r w:rsidRPr="000C16F7">
        <w:rPr>
          <w:rFonts w:hint="eastAsia"/>
          <w:b/>
          <w:bCs/>
        </w:rPr>
        <w:t>S</w:t>
      </w:r>
      <w:r w:rsidR="007518F6" w:rsidRPr="000C16F7">
        <w:rPr>
          <w:b/>
          <w:bCs/>
        </w:rPr>
        <w:t>2</w:t>
      </w:r>
      <w:r w:rsidRPr="000C16F7">
        <w:rPr>
          <w:b/>
          <w:bCs/>
        </w:rPr>
        <w:t>.</w:t>
      </w:r>
      <w:r w:rsidRPr="000C16F7">
        <w:t xml:space="preserve"> </w:t>
      </w:r>
      <w:r w:rsidR="004F5C7A" w:rsidRPr="000C16F7">
        <w:rPr>
          <w:rFonts w:cs="Times New Roman"/>
        </w:rPr>
        <w:t>Distribution of Al</w:t>
      </w:r>
      <w:r w:rsidR="004F5C7A" w:rsidRPr="000C16F7">
        <w:rPr>
          <w:rFonts w:cs="Times New Roman"/>
          <w:vertAlign w:val="subscript"/>
        </w:rPr>
        <w:t>2</w:t>
      </w:r>
      <w:r w:rsidR="004F5C7A" w:rsidRPr="000C16F7">
        <w:rPr>
          <w:rFonts w:cs="Times New Roman"/>
        </w:rPr>
        <w:t>O</w:t>
      </w:r>
      <w:r w:rsidR="004F5C7A" w:rsidRPr="000C16F7">
        <w:rPr>
          <w:rFonts w:cs="Times New Roman"/>
          <w:vertAlign w:val="subscript"/>
        </w:rPr>
        <w:t>3</w:t>
      </w:r>
      <w:r w:rsidR="004F5C7A" w:rsidRPr="000C16F7">
        <w:rPr>
          <w:rFonts w:cs="Times New Roman"/>
        </w:rPr>
        <w:t xml:space="preserve"> particle sizes in 3 wt% suspension electrolyte measured by DLS</w:t>
      </w:r>
      <w:r w:rsidR="004F5C7A" w:rsidRPr="000C16F7">
        <w:rPr>
          <w:rFonts w:cs="Times New Roman" w:hint="eastAsia"/>
        </w:rPr>
        <w:t xml:space="preserve"> </w:t>
      </w:r>
      <w:r w:rsidR="004F5C7A" w:rsidRPr="000C16F7">
        <w:rPr>
          <w:rFonts w:cs="Times New Roman"/>
        </w:rPr>
        <w:t>at different resting conditions: a)</w:t>
      </w:r>
      <w:r w:rsidR="004F5C7A" w:rsidRPr="000C16F7">
        <w:rPr>
          <w:rFonts w:cs="Times New Roman" w:hint="eastAsia"/>
        </w:rPr>
        <w:t xml:space="preserve"> </w:t>
      </w:r>
      <w:r w:rsidR="004F5C7A" w:rsidRPr="000C16F7">
        <w:rPr>
          <w:rFonts w:cs="Times New Roman"/>
        </w:rPr>
        <w:t>immediately</w:t>
      </w:r>
      <w:r w:rsidR="004F5C7A" w:rsidRPr="000C16F7">
        <w:rPr>
          <w:rFonts w:cs="Times New Roman" w:hint="eastAsia"/>
        </w:rPr>
        <w:t xml:space="preserve"> after</w:t>
      </w:r>
      <w:r w:rsidR="00833951" w:rsidRPr="000C16F7">
        <w:rPr>
          <w:rFonts w:cs="Times New Roman" w:hint="eastAsia"/>
        </w:rPr>
        <w:t xml:space="preserve"> </w:t>
      </w:r>
      <w:r w:rsidR="004F5C7A" w:rsidRPr="000C16F7">
        <w:rPr>
          <w:rFonts w:cs="Times New Roman" w:hint="eastAsia"/>
        </w:rPr>
        <w:t xml:space="preserve">sonication, b) </w:t>
      </w:r>
      <w:r w:rsidR="004F5C7A" w:rsidRPr="000C16F7">
        <w:rPr>
          <w:rFonts w:cs="Times New Roman"/>
        </w:rPr>
        <w:t>after 1</w:t>
      </w:r>
      <w:r w:rsidR="00AC7E79" w:rsidRPr="000C16F7">
        <w:rPr>
          <w:rFonts w:cs="Times New Roman" w:hint="eastAsia"/>
        </w:rPr>
        <w:t>-</w:t>
      </w:r>
      <w:r w:rsidR="004F5C7A" w:rsidRPr="000C16F7">
        <w:rPr>
          <w:rFonts w:cs="Times New Roman"/>
        </w:rPr>
        <w:t>h</w:t>
      </w:r>
      <w:r w:rsidR="00EE5F7E" w:rsidRPr="000C16F7">
        <w:rPr>
          <w:rFonts w:cs="Times New Roman" w:hint="eastAsia"/>
        </w:rPr>
        <w:t>our</w:t>
      </w:r>
      <w:r w:rsidR="004F5C7A" w:rsidRPr="000C16F7">
        <w:rPr>
          <w:rFonts w:cs="Times New Roman"/>
        </w:rPr>
        <w:t xml:space="preserve"> rest</w:t>
      </w:r>
      <w:r w:rsidR="004F5C7A" w:rsidRPr="000C16F7">
        <w:rPr>
          <w:rFonts w:cs="Times New Roman" w:hint="eastAsia"/>
        </w:rPr>
        <w:t>, c) after 20</w:t>
      </w:r>
      <w:r w:rsidR="00AC7E79" w:rsidRPr="000C16F7">
        <w:rPr>
          <w:rFonts w:cs="Times New Roman" w:hint="eastAsia"/>
        </w:rPr>
        <w:t>-</w:t>
      </w:r>
      <w:r w:rsidR="004F5C7A" w:rsidRPr="000C16F7">
        <w:rPr>
          <w:rFonts w:cs="Times New Roman" w:hint="eastAsia"/>
        </w:rPr>
        <w:t>day rest, and d) after reshaking following 20</w:t>
      </w:r>
      <w:r w:rsidR="00AC7E79" w:rsidRPr="000C16F7">
        <w:rPr>
          <w:rFonts w:cs="Times New Roman" w:hint="eastAsia"/>
        </w:rPr>
        <w:t>-</w:t>
      </w:r>
      <w:r w:rsidR="004F5C7A" w:rsidRPr="000C16F7">
        <w:rPr>
          <w:rFonts w:cs="Times New Roman" w:hint="eastAsia"/>
        </w:rPr>
        <w:t xml:space="preserve">day rest. </w:t>
      </w:r>
      <w:r w:rsidR="004F5C7A" w:rsidRPr="000C16F7">
        <w:rPr>
          <w:rFonts w:cs="Times New Roman"/>
        </w:rPr>
        <w:t>Insets show corresponding optical images.</w:t>
      </w:r>
    </w:p>
    <w:p w14:paraId="239DA385" w14:textId="7196EED2" w:rsidR="00C4475A" w:rsidRPr="000C16F7" w:rsidRDefault="00C4475A">
      <w:pPr>
        <w:spacing w:after="160" w:line="278" w:lineRule="auto"/>
        <w:ind w:firstLineChars="0" w:firstLine="0"/>
        <w:jc w:val="left"/>
        <w:rPr>
          <w:rFonts w:cs="Times New Roman"/>
        </w:rPr>
      </w:pPr>
      <w:r w:rsidRPr="000C16F7">
        <w:rPr>
          <w:rFonts w:cs="Times New Roman"/>
        </w:rPr>
        <w:br w:type="page"/>
      </w:r>
    </w:p>
    <w:p w14:paraId="210BB92E" w14:textId="77777777" w:rsidR="00EE5F7E" w:rsidRPr="000C16F7" w:rsidRDefault="00EE5F7E" w:rsidP="00EE5F7E">
      <w:pPr>
        <w:ind w:firstLineChars="0" w:firstLine="0"/>
        <w:jc w:val="center"/>
      </w:pPr>
      <w:r w:rsidRPr="000C16F7">
        <w:rPr>
          <w:noProof/>
        </w:rPr>
        <w:lastRenderedPageBreak/>
        <w:drawing>
          <wp:inline distT="0" distB="0" distL="0" distR="0" wp14:anchorId="7E9C0D4A" wp14:editId="43B6D3FB">
            <wp:extent cx="5486400" cy="2644140"/>
            <wp:effectExtent l="0" t="0" r="0" b="3810"/>
            <wp:docPr id="21108880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2644140"/>
                    </a:xfrm>
                    <a:prstGeom prst="rect">
                      <a:avLst/>
                    </a:prstGeom>
                    <a:noFill/>
                    <a:ln>
                      <a:noFill/>
                    </a:ln>
                  </pic:spPr>
                </pic:pic>
              </a:graphicData>
            </a:graphic>
          </wp:inline>
        </w:drawing>
      </w:r>
    </w:p>
    <w:p w14:paraId="227942FD" w14:textId="40FFE827" w:rsidR="00EE5F7E" w:rsidRPr="00BC5395" w:rsidRDefault="00EE5F7E" w:rsidP="00F32464">
      <w:pPr>
        <w:ind w:firstLineChars="0" w:firstLine="0"/>
        <w:rPr>
          <w:rFonts w:cs="Times New Roman"/>
        </w:rPr>
      </w:pPr>
      <w:r w:rsidRPr="000C16F7">
        <w:rPr>
          <w:b/>
          <w:bCs/>
        </w:rPr>
        <w:t>Supplementary Fig</w:t>
      </w:r>
      <w:r w:rsidRPr="000C16F7">
        <w:rPr>
          <w:rFonts w:hint="eastAsia"/>
          <w:b/>
          <w:bCs/>
        </w:rPr>
        <w:t>ure</w:t>
      </w:r>
      <w:r w:rsidRPr="000C16F7">
        <w:rPr>
          <w:b/>
          <w:bCs/>
        </w:rPr>
        <w:t xml:space="preserve"> </w:t>
      </w:r>
      <w:r w:rsidRPr="000C16F7">
        <w:rPr>
          <w:rFonts w:hint="eastAsia"/>
          <w:b/>
          <w:bCs/>
        </w:rPr>
        <w:t>S</w:t>
      </w:r>
      <w:r w:rsidR="00CD2404" w:rsidRPr="000C16F7">
        <w:rPr>
          <w:rFonts w:hint="eastAsia"/>
          <w:b/>
          <w:bCs/>
        </w:rPr>
        <w:t>3</w:t>
      </w:r>
      <w:r w:rsidRPr="000C16F7">
        <w:rPr>
          <w:b/>
          <w:bCs/>
        </w:rPr>
        <w:t>.</w:t>
      </w:r>
      <w:r w:rsidRPr="000C16F7">
        <w:t xml:space="preserve"> </w:t>
      </w:r>
      <w:r w:rsidRPr="000C16F7">
        <w:rPr>
          <w:rFonts w:cs="Times New Roman"/>
        </w:rPr>
        <w:t>Dielectrophoretic mobility of Al</w:t>
      </w:r>
      <w:r w:rsidRPr="000C16F7">
        <w:rPr>
          <w:rFonts w:cs="Times New Roman"/>
          <w:vertAlign w:val="subscript"/>
        </w:rPr>
        <w:t>2</w:t>
      </w:r>
      <w:r w:rsidRPr="000C16F7">
        <w:rPr>
          <w:rFonts w:cs="Times New Roman"/>
        </w:rPr>
        <w:t>O</w:t>
      </w:r>
      <w:r w:rsidRPr="000C16F7">
        <w:rPr>
          <w:rFonts w:cs="Times New Roman"/>
          <w:vertAlign w:val="subscript"/>
        </w:rPr>
        <w:t>3</w:t>
      </w:r>
      <w:r w:rsidRPr="000C16F7">
        <w:rPr>
          <w:rFonts w:cs="Times New Roman"/>
        </w:rPr>
        <w:t xml:space="preserve"> particles in ZnSO</w:t>
      </w:r>
      <w:r w:rsidRPr="000C16F7">
        <w:rPr>
          <w:rFonts w:cs="Times New Roman"/>
          <w:vertAlign w:val="subscript"/>
        </w:rPr>
        <w:t>4</w:t>
      </w:r>
      <w:r w:rsidRPr="000C16F7">
        <w:rPr>
          <w:rFonts w:cs="Times New Roman"/>
        </w:rPr>
        <w:t>. a) Zeta potential of Al</w:t>
      </w:r>
      <w:r w:rsidRPr="000C16F7">
        <w:rPr>
          <w:rFonts w:cs="Times New Roman"/>
          <w:vertAlign w:val="subscript"/>
        </w:rPr>
        <w:t>2</w:t>
      </w:r>
      <w:r w:rsidRPr="000C16F7">
        <w:rPr>
          <w:rFonts w:cs="Times New Roman"/>
        </w:rPr>
        <w:t>O</w:t>
      </w:r>
      <w:r w:rsidRPr="000C16F7">
        <w:rPr>
          <w:rFonts w:cs="Times New Roman"/>
          <w:vertAlign w:val="subscript"/>
        </w:rPr>
        <w:t>3</w:t>
      </w:r>
      <w:r w:rsidRPr="000C16F7">
        <w:rPr>
          <w:rFonts w:cs="Times New Roman"/>
        </w:rPr>
        <w:t xml:space="preserve"> particles measured in DI water and 1 M ZnSO</w:t>
      </w:r>
      <w:r w:rsidRPr="000C16F7">
        <w:rPr>
          <w:rFonts w:cs="Times New Roman"/>
          <w:vertAlign w:val="subscript"/>
        </w:rPr>
        <w:t>4</w:t>
      </w:r>
      <w:r w:rsidRPr="000C16F7">
        <w:rPr>
          <w:rFonts w:cs="Times New Roman" w:hint="eastAsia"/>
        </w:rPr>
        <w:t xml:space="preserve">, </w:t>
      </w:r>
      <w:r w:rsidRPr="000C16F7">
        <w:rPr>
          <w:rFonts w:cs="Times New Roman"/>
        </w:rPr>
        <w:t xml:space="preserve">showing the shift from moderately positive charge in water to a broad distribution (−20 to +50 mV) in </w:t>
      </w:r>
      <w:r w:rsidRPr="000C16F7">
        <w:rPr>
          <w:rFonts w:cs="Times New Roman" w:hint="eastAsia"/>
        </w:rPr>
        <w:t>ZnSO</w:t>
      </w:r>
      <w:r w:rsidRPr="000C16F7">
        <w:rPr>
          <w:rFonts w:cs="Times New Roman" w:hint="eastAsia"/>
          <w:vertAlign w:val="subscript"/>
        </w:rPr>
        <w:t>4</w:t>
      </w:r>
      <w:r w:rsidRPr="000C16F7">
        <w:rPr>
          <w:rFonts w:cs="Times New Roman" w:hint="eastAsia"/>
        </w:rPr>
        <w:t>.</w:t>
      </w:r>
      <w:r w:rsidRPr="000C16F7">
        <w:rPr>
          <w:rFonts w:cs="Times New Roman"/>
        </w:rPr>
        <w:t xml:space="preserve"> b) The separator-free Zn||Cu cuvette cell used to visualize particle redistribution. c) Applied protocol with stepwise current densities from 0.1 to 10 mA cm</w:t>
      </w:r>
      <w:r w:rsidRPr="000C16F7">
        <w:rPr>
          <w:rFonts w:cs="Times New Roman"/>
          <w:vertAlign w:val="superscript"/>
        </w:rPr>
        <w:t>−2</w:t>
      </w:r>
      <w:r w:rsidRPr="000C16F7">
        <w:rPr>
          <w:rFonts w:cs="Times New Roman"/>
        </w:rPr>
        <w:t xml:space="preserve"> under alternating polarity. d) Tyndall effect images showing Al</w:t>
      </w:r>
      <w:r w:rsidRPr="000C16F7">
        <w:rPr>
          <w:rFonts w:cs="Times New Roman"/>
          <w:vertAlign w:val="subscript"/>
        </w:rPr>
        <w:t>2</w:t>
      </w:r>
      <w:r w:rsidRPr="000C16F7">
        <w:rPr>
          <w:rFonts w:cs="Times New Roman"/>
        </w:rPr>
        <w:t>O</w:t>
      </w:r>
      <w:r w:rsidRPr="000C16F7">
        <w:rPr>
          <w:rFonts w:cs="Times New Roman"/>
          <w:vertAlign w:val="subscript"/>
        </w:rPr>
        <w:t>3</w:t>
      </w:r>
      <w:r w:rsidRPr="000C16F7">
        <w:rPr>
          <w:rFonts w:cs="Times New Roman"/>
        </w:rPr>
        <w:t xml:space="preserve"> particle </w:t>
      </w:r>
      <w:r w:rsidR="00E82FF5" w:rsidRPr="000C16F7">
        <w:rPr>
          <w:rFonts w:cs="Times New Roman" w:hint="eastAsia"/>
        </w:rPr>
        <w:t>re</w:t>
      </w:r>
      <w:r w:rsidRPr="000C16F7">
        <w:rPr>
          <w:rFonts w:cs="Times New Roman"/>
        </w:rPr>
        <w:t>distribution under different applied current densities.</w:t>
      </w:r>
    </w:p>
    <w:p w14:paraId="5362C414" w14:textId="77777777" w:rsidR="00F32464" w:rsidRPr="000C16F7" w:rsidRDefault="00F32464">
      <w:pPr>
        <w:spacing w:after="160" w:line="278" w:lineRule="auto"/>
        <w:ind w:firstLineChars="0" w:firstLine="0"/>
        <w:jc w:val="left"/>
      </w:pPr>
      <w:r w:rsidRPr="000C16F7">
        <w:br w:type="page"/>
      </w:r>
    </w:p>
    <w:p w14:paraId="0A305B01" w14:textId="77777777" w:rsidR="00E82FF5" w:rsidRPr="000C16F7" w:rsidRDefault="00E82FF5" w:rsidP="00E82FF5">
      <w:pPr>
        <w:spacing w:after="160" w:line="278" w:lineRule="auto"/>
        <w:ind w:firstLineChars="0" w:firstLine="0"/>
        <w:jc w:val="center"/>
      </w:pPr>
      <w:r w:rsidRPr="000C16F7">
        <w:rPr>
          <w:noProof/>
        </w:rPr>
        <w:lastRenderedPageBreak/>
        <w:drawing>
          <wp:inline distT="0" distB="0" distL="0" distR="0" wp14:anchorId="6E45BC82" wp14:editId="045DC3D6">
            <wp:extent cx="3628390" cy="2632075"/>
            <wp:effectExtent l="0" t="0" r="0" b="0"/>
            <wp:docPr id="4646886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28390" cy="2632075"/>
                    </a:xfrm>
                    <a:prstGeom prst="rect">
                      <a:avLst/>
                    </a:prstGeom>
                    <a:noFill/>
                    <a:ln>
                      <a:noFill/>
                    </a:ln>
                  </pic:spPr>
                </pic:pic>
              </a:graphicData>
            </a:graphic>
          </wp:inline>
        </w:drawing>
      </w:r>
    </w:p>
    <w:p w14:paraId="5352330C" w14:textId="71C40AC8" w:rsidR="00EE5F7E" w:rsidRPr="000C16F7" w:rsidRDefault="00E82FF5" w:rsidP="00014740">
      <w:pPr>
        <w:ind w:firstLineChars="0" w:firstLine="0"/>
        <w:rPr>
          <w:rFonts w:cs="Times New Roman"/>
        </w:rPr>
      </w:pPr>
      <w:r w:rsidRPr="000C16F7">
        <w:rPr>
          <w:b/>
          <w:bCs/>
        </w:rPr>
        <w:t>Supplementary Fig</w:t>
      </w:r>
      <w:r w:rsidRPr="000C16F7">
        <w:rPr>
          <w:rFonts w:hint="eastAsia"/>
          <w:b/>
          <w:bCs/>
        </w:rPr>
        <w:t>ure</w:t>
      </w:r>
      <w:r w:rsidRPr="000C16F7">
        <w:rPr>
          <w:b/>
          <w:bCs/>
        </w:rPr>
        <w:t xml:space="preserve"> S</w:t>
      </w:r>
      <w:r w:rsidRPr="000C16F7">
        <w:rPr>
          <w:rFonts w:hint="eastAsia"/>
          <w:b/>
          <w:bCs/>
        </w:rPr>
        <w:t>4</w:t>
      </w:r>
      <w:r w:rsidRPr="000C16F7">
        <w:rPr>
          <w:b/>
          <w:bCs/>
        </w:rPr>
        <w:t>.</w:t>
      </w:r>
      <w:r w:rsidRPr="000C16F7">
        <w:rPr>
          <w:rFonts w:hint="eastAsia"/>
        </w:rPr>
        <w:t xml:space="preserve"> </w:t>
      </w:r>
      <w:r w:rsidRPr="000C16F7">
        <w:rPr>
          <w:rFonts w:cs="Times New Roman"/>
        </w:rPr>
        <w:t>EDS</w:t>
      </w:r>
      <w:r w:rsidRPr="000C16F7">
        <w:rPr>
          <w:rFonts w:cs="Times New Roman" w:hint="eastAsia"/>
        </w:rPr>
        <w:t xml:space="preserve"> </w:t>
      </w:r>
      <w:r w:rsidRPr="000C16F7">
        <w:rPr>
          <w:rFonts w:cs="Times New Roman"/>
        </w:rPr>
        <w:t xml:space="preserve">elemental </w:t>
      </w:r>
      <w:r w:rsidRPr="000C16F7">
        <w:rPr>
          <w:rFonts w:cs="Times New Roman" w:hint="eastAsia"/>
        </w:rPr>
        <w:t>map</w:t>
      </w:r>
      <w:r w:rsidRPr="000C16F7">
        <w:rPr>
          <w:rFonts w:cs="Times New Roman"/>
        </w:rPr>
        <w:t xml:space="preserve">s of electroplated </w:t>
      </w:r>
      <w:r w:rsidRPr="000C16F7">
        <w:rPr>
          <w:rFonts w:cs="Times New Roman" w:hint="eastAsia"/>
        </w:rPr>
        <w:t>10 mAh</w:t>
      </w:r>
      <w:r w:rsidRPr="000C16F7">
        <w:rPr>
          <w:rFonts w:cs="Times New Roman"/>
        </w:rPr>
        <w:t xml:space="preserve"> cm</w:t>
      </w:r>
      <w:r w:rsidRPr="000C16F7">
        <w:rPr>
          <w:rFonts w:cs="Times New Roman"/>
          <w:vertAlign w:val="superscript"/>
        </w:rPr>
        <w:t>−2</w:t>
      </w:r>
      <w:r w:rsidRPr="000C16F7">
        <w:rPr>
          <w:rFonts w:cs="Times New Roman"/>
        </w:rPr>
        <w:t xml:space="preserve"> Zn in the </w:t>
      </w:r>
      <w:r w:rsidRPr="000C16F7">
        <w:rPr>
          <w:rFonts w:cs="Times New Roman" w:hint="eastAsia"/>
        </w:rPr>
        <w:t>Al</w:t>
      </w:r>
      <w:r w:rsidRPr="000C16F7">
        <w:rPr>
          <w:rFonts w:cs="Times New Roman" w:hint="eastAsia"/>
          <w:vertAlign w:val="subscript"/>
        </w:rPr>
        <w:t>2</w:t>
      </w:r>
      <w:r w:rsidRPr="000C16F7">
        <w:rPr>
          <w:rFonts w:cs="Times New Roman" w:hint="eastAsia"/>
        </w:rPr>
        <w:t>O</w:t>
      </w:r>
      <w:r w:rsidRPr="000C16F7">
        <w:rPr>
          <w:rFonts w:cs="Times New Roman" w:hint="eastAsia"/>
          <w:vertAlign w:val="subscript"/>
        </w:rPr>
        <w:t>3</w:t>
      </w:r>
      <w:r w:rsidRPr="000C16F7">
        <w:rPr>
          <w:rFonts w:cs="Times New Roman" w:hint="eastAsia"/>
        </w:rPr>
        <w:t xml:space="preserve"> </w:t>
      </w:r>
      <w:r w:rsidRPr="000C16F7">
        <w:rPr>
          <w:rFonts w:cs="Times New Roman"/>
        </w:rPr>
        <w:t xml:space="preserve">suspension electrolyte </w:t>
      </w:r>
      <w:r w:rsidRPr="000C16F7">
        <w:rPr>
          <w:rFonts w:cs="Times New Roman" w:hint="eastAsia"/>
        </w:rPr>
        <w:t>at</w:t>
      </w:r>
      <w:r w:rsidRPr="000C16F7">
        <w:rPr>
          <w:rFonts w:hint="eastAsia"/>
        </w:rPr>
        <w:t xml:space="preserve"> 10 mA cm</w:t>
      </w:r>
      <w:r w:rsidRPr="000C16F7">
        <w:rPr>
          <w:rFonts w:cs="Times New Roman"/>
          <w:vertAlign w:val="superscript"/>
        </w:rPr>
        <w:t>−</w:t>
      </w:r>
      <w:r w:rsidRPr="000C16F7">
        <w:rPr>
          <w:rFonts w:hint="eastAsia"/>
          <w:vertAlign w:val="superscript"/>
        </w:rPr>
        <w:t>2</w:t>
      </w:r>
      <w:r w:rsidRPr="000C16F7">
        <w:rPr>
          <w:rFonts w:hint="eastAsia"/>
        </w:rPr>
        <w:t xml:space="preserve">. </w:t>
      </w:r>
      <w:r w:rsidRPr="000C16F7">
        <w:t>a) SEM image, b) Zn map, c) Al map, and d) O map.</w:t>
      </w:r>
      <w:r w:rsidRPr="000C16F7">
        <w:rPr>
          <w:rFonts w:hint="eastAsia"/>
        </w:rPr>
        <w:t xml:space="preserve"> </w:t>
      </w:r>
      <w:r w:rsidRPr="000C16F7">
        <w:rPr>
          <w:rFonts w:cs="Times New Roman" w:hint="eastAsia"/>
        </w:rPr>
        <w:t>S</w:t>
      </w:r>
      <w:r w:rsidRPr="000C16F7">
        <w:rPr>
          <w:rFonts w:cs="Times New Roman"/>
        </w:rPr>
        <w:t>cale bars: 10 µm</w:t>
      </w:r>
      <w:r w:rsidRPr="000C16F7">
        <w:rPr>
          <w:rFonts w:cs="Times New Roman" w:hint="eastAsia"/>
        </w:rPr>
        <w:t>.</w:t>
      </w:r>
    </w:p>
    <w:p w14:paraId="07B60C79" w14:textId="77777777" w:rsidR="00D71BE8" w:rsidRPr="000C16F7" w:rsidRDefault="00D71BE8">
      <w:pPr>
        <w:spacing w:after="160" w:line="278" w:lineRule="auto"/>
        <w:ind w:firstLineChars="0" w:firstLine="0"/>
        <w:jc w:val="left"/>
      </w:pPr>
      <w:r w:rsidRPr="000C16F7">
        <w:br w:type="page"/>
      </w:r>
    </w:p>
    <w:p w14:paraId="326F34B9" w14:textId="77777777" w:rsidR="00E82FF5" w:rsidRPr="000C16F7" w:rsidRDefault="00E82FF5" w:rsidP="00E82FF5">
      <w:pPr>
        <w:ind w:firstLineChars="0" w:firstLine="0"/>
        <w:jc w:val="center"/>
      </w:pPr>
      <w:r w:rsidRPr="000C16F7">
        <w:rPr>
          <w:noProof/>
        </w:rPr>
        <w:lastRenderedPageBreak/>
        <w:drawing>
          <wp:inline distT="0" distB="0" distL="0" distR="0" wp14:anchorId="7A86193B" wp14:editId="0582E299">
            <wp:extent cx="5486400" cy="1118235"/>
            <wp:effectExtent l="0" t="0" r="0" b="5715"/>
            <wp:docPr id="233851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118235"/>
                    </a:xfrm>
                    <a:prstGeom prst="rect">
                      <a:avLst/>
                    </a:prstGeom>
                    <a:noFill/>
                    <a:ln>
                      <a:noFill/>
                    </a:ln>
                  </pic:spPr>
                </pic:pic>
              </a:graphicData>
            </a:graphic>
          </wp:inline>
        </w:drawing>
      </w:r>
    </w:p>
    <w:p w14:paraId="35485199" w14:textId="61A02E20" w:rsidR="00E82FF5" w:rsidRPr="000C16F7" w:rsidRDefault="00E82FF5" w:rsidP="0044418F">
      <w:pPr>
        <w:ind w:firstLineChars="0" w:firstLine="0"/>
      </w:pPr>
      <w:r w:rsidRPr="000C16F7">
        <w:rPr>
          <w:b/>
          <w:bCs/>
        </w:rPr>
        <w:t>Supplementary Fig</w:t>
      </w:r>
      <w:r w:rsidRPr="000C16F7">
        <w:rPr>
          <w:rFonts w:hint="eastAsia"/>
          <w:b/>
          <w:bCs/>
        </w:rPr>
        <w:t>ure</w:t>
      </w:r>
      <w:r w:rsidRPr="000C16F7">
        <w:rPr>
          <w:b/>
          <w:bCs/>
        </w:rPr>
        <w:t xml:space="preserve"> </w:t>
      </w:r>
      <w:r w:rsidRPr="000C16F7">
        <w:rPr>
          <w:rFonts w:hint="eastAsia"/>
          <w:b/>
          <w:bCs/>
        </w:rPr>
        <w:t>S5</w:t>
      </w:r>
      <w:r w:rsidRPr="000C16F7">
        <w:rPr>
          <w:b/>
          <w:bCs/>
        </w:rPr>
        <w:t>.</w:t>
      </w:r>
      <w:r w:rsidRPr="000C16F7">
        <w:t xml:space="preserve"> </w:t>
      </w:r>
      <w:r w:rsidRPr="000C16F7">
        <w:rPr>
          <w:rFonts w:cs="Times New Roman"/>
        </w:rPr>
        <w:t>Al</w:t>
      </w:r>
      <w:r w:rsidRPr="000C16F7">
        <w:rPr>
          <w:rFonts w:cs="Times New Roman" w:hint="eastAsia"/>
          <w:vertAlign w:val="subscript"/>
        </w:rPr>
        <w:t>2</w:t>
      </w:r>
      <w:r w:rsidRPr="000C16F7">
        <w:rPr>
          <w:rFonts w:cs="Times New Roman" w:hint="eastAsia"/>
        </w:rPr>
        <w:t>O</w:t>
      </w:r>
      <w:r w:rsidRPr="000C16F7">
        <w:rPr>
          <w:rFonts w:cs="Times New Roman" w:hint="eastAsia"/>
          <w:vertAlign w:val="subscript"/>
        </w:rPr>
        <w:t>3</w:t>
      </w:r>
      <w:r w:rsidRPr="000C16F7">
        <w:rPr>
          <w:rFonts w:cs="Times New Roman"/>
        </w:rPr>
        <w:t xml:space="preserve"> </w:t>
      </w:r>
      <w:r w:rsidRPr="000C16F7">
        <w:rPr>
          <w:rFonts w:cs="Times New Roman" w:hint="eastAsia"/>
        </w:rPr>
        <w:t xml:space="preserve">particles in GF/D separator. </w:t>
      </w:r>
      <w:r w:rsidRPr="000C16F7">
        <w:rPr>
          <w:rFonts w:cs="Times New Roman"/>
        </w:rPr>
        <w:t xml:space="preserve">a) Photos of </w:t>
      </w:r>
      <w:r w:rsidRPr="000C16F7">
        <w:rPr>
          <w:rFonts w:cs="Times New Roman" w:hint="eastAsia"/>
        </w:rPr>
        <w:t xml:space="preserve">a </w:t>
      </w:r>
      <w:r w:rsidRPr="000C16F7">
        <w:rPr>
          <w:rFonts w:cs="Times New Roman"/>
        </w:rPr>
        <w:t xml:space="preserve">bare GF/D separator, after adding 50 µl </w:t>
      </w:r>
      <w:r w:rsidRPr="000C16F7">
        <w:rPr>
          <w:rFonts w:cs="Times New Roman" w:hint="eastAsia"/>
        </w:rPr>
        <w:t xml:space="preserve">of </w:t>
      </w:r>
      <w:r w:rsidRPr="000C16F7">
        <w:rPr>
          <w:rFonts w:cs="Times New Roman"/>
        </w:rPr>
        <w:t>3 wt% Al</w:t>
      </w:r>
      <w:r w:rsidRPr="000C16F7">
        <w:rPr>
          <w:rFonts w:cs="Times New Roman"/>
          <w:vertAlign w:val="subscript"/>
        </w:rPr>
        <w:t>2</w:t>
      </w:r>
      <w:r w:rsidRPr="000C16F7">
        <w:rPr>
          <w:rFonts w:cs="Times New Roman"/>
        </w:rPr>
        <w:t>O</w:t>
      </w:r>
      <w:r w:rsidRPr="000C16F7">
        <w:rPr>
          <w:rFonts w:cs="Times New Roman"/>
          <w:vertAlign w:val="subscript"/>
        </w:rPr>
        <w:t>3</w:t>
      </w:r>
      <w:r w:rsidRPr="000C16F7">
        <w:rPr>
          <w:rFonts w:cs="Times New Roman"/>
        </w:rPr>
        <w:t xml:space="preserve"> suspension electrolyte</w:t>
      </w:r>
      <w:r w:rsidRPr="000C16F7">
        <w:rPr>
          <w:rFonts w:cs="Times New Roman" w:hint="eastAsia"/>
        </w:rPr>
        <w:t>,</w:t>
      </w:r>
      <w:r w:rsidRPr="000C16F7">
        <w:rPr>
          <w:rFonts w:cs="Times New Roman"/>
        </w:rPr>
        <w:t xml:space="preserve"> and after adding 50 µl </w:t>
      </w:r>
      <w:r w:rsidRPr="000C16F7">
        <w:rPr>
          <w:rFonts w:cs="Times New Roman" w:hint="eastAsia"/>
        </w:rPr>
        <w:t xml:space="preserve">of </w:t>
      </w:r>
      <w:r w:rsidRPr="000C16F7">
        <w:rPr>
          <w:rFonts w:cs="Times New Roman"/>
        </w:rPr>
        <w:t>1 M ZnSO</w:t>
      </w:r>
      <w:r w:rsidRPr="000C16F7">
        <w:rPr>
          <w:rFonts w:cs="Times New Roman"/>
          <w:vertAlign w:val="subscript"/>
        </w:rPr>
        <w:t>4</w:t>
      </w:r>
      <w:r w:rsidRPr="000C16F7">
        <w:rPr>
          <w:rFonts w:cs="Times New Roman"/>
        </w:rPr>
        <w:t xml:space="preserve"> electrolyte. b) SEM image, c) Al map, and d) Si map of the separator interior</w:t>
      </w:r>
      <w:r w:rsidRPr="000C16F7">
        <w:rPr>
          <w:rFonts w:cs="Times New Roman" w:hint="eastAsia"/>
        </w:rPr>
        <w:t xml:space="preserve"> </w:t>
      </w:r>
      <w:r w:rsidRPr="000C16F7">
        <w:rPr>
          <w:rFonts w:cs="Times New Roman"/>
        </w:rPr>
        <w:t>from a Z</w:t>
      </w:r>
      <w:r w:rsidRPr="000C16F7">
        <w:rPr>
          <w:rFonts w:cs="Times New Roman" w:hint="eastAsia"/>
        </w:rPr>
        <w:t>n||</w:t>
      </w:r>
      <w:r w:rsidRPr="000C16F7">
        <w:rPr>
          <w:rFonts w:cs="Times New Roman"/>
        </w:rPr>
        <w:t>Cu cell after 50 cycles at 1 mA cm</w:t>
      </w:r>
      <w:r w:rsidRPr="000C16F7">
        <w:rPr>
          <w:rFonts w:cs="Times New Roman"/>
          <w:vertAlign w:val="superscript"/>
        </w:rPr>
        <w:t>−2</w:t>
      </w:r>
      <w:r w:rsidRPr="000C16F7">
        <w:rPr>
          <w:rFonts w:cs="Times New Roman"/>
        </w:rPr>
        <w:t xml:space="preserve"> and 1 mAh cm</w:t>
      </w:r>
      <w:r w:rsidRPr="000C16F7">
        <w:rPr>
          <w:rFonts w:cs="Times New Roman"/>
          <w:vertAlign w:val="superscript"/>
        </w:rPr>
        <w:t>−2</w:t>
      </w:r>
      <w:r w:rsidRPr="000C16F7">
        <w:rPr>
          <w:rFonts w:cs="Times New Roman"/>
        </w:rPr>
        <w:t>. Scale bars: 30 µm.</w:t>
      </w:r>
    </w:p>
    <w:p w14:paraId="35B63636" w14:textId="00ABA7C7" w:rsidR="007518F6" w:rsidRPr="000C16F7" w:rsidRDefault="00FD55B7" w:rsidP="00912D12">
      <w:pPr>
        <w:spacing w:after="160" w:line="278" w:lineRule="auto"/>
        <w:ind w:firstLineChars="0" w:firstLine="0"/>
        <w:jc w:val="left"/>
        <w:rPr>
          <w:rFonts w:cs="Times New Roman"/>
        </w:rPr>
      </w:pPr>
      <w:r w:rsidRPr="000C16F7">
        <w:rPr>
          <w:rFonts w:cs="Times New Roman"/>
        </w:rPr>
        <w:br w:type="page"/>
      </w:r>
    </w:p>
    <w:p w14:paraId="00D33E53" w14:textId="2652EA92" w:rsidR="00331C8A" w:rsidRPr="000C16F7" w:rsidRDefault="00912D12" w:rsidP="00FD55B7">
      <w:pPr>
        <w:ind w:firstLineChars="0" w:firstLine="0"/>
        <w:jc w:val="center"/>
      </w:pPr>
      <w:r w:rsidRPr="000C16F7">
        <w:rPr>
          <w:noProof/>
        </w:rPr>
        <w:lastRenderedPageBreak/>
        <w:drawing>
          <wp:inline distT="0" distB="0" distL="0" distR="0" wp14:anchorId="395E36DF" wp14:editId="19BCF5B2">
            <wp:extent cx="4701540" cy="1969770"/>
            <wp:effectExtent l="0" t="0" r="3810" b="0"/>
            <wp:docPr id="2129195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01540" cy="1969770"/>
                    </a:xfrm>
                    <a:prstGeom prst="rect">
                      <a:avLst/>
                    </a:prstGeom>
                    <a:noFill/>
                    <a:ln>
                      <a:noFill/>
                    </a:ln>
                  </pic:spPr>
                </pic:pic>
              </a:graphicData>
            </a:graphic>
          </wp:inline>
        </w:drawing>
      </w:r>
    </w:p>
    <w:p w14:paraId="1A2D94C2" w14:textId="59E03256" w:rsidR="0039183E" w:rsidRPr="000C16F7" w:rsidRDefault="007518F6" w:rsidP="00CD149B">
      <w:pPr>
        <w:ind w:firstLineChars="0" w:firstLine="0"/>
      </w:pPr>
      <w:r w:rsidRPr="000C16F7">
        <w:rPr>
          <w:b/>
          <w:bCs/>
        </w:rPr>
        <w:t>Supplementary Fig</w:t>
      </w:r>
      <w:r w:rsidRPr="000C16F7">
        <w:rPr>
          <w:rFonts w:hint="eastAsia"/>
          <w:b/>
          <w:bCs/>
        </w:rPr>
        <w:t>ure</w:t>
      </w:r>
      <w:r w:rsidRPr="000C16F7">
        <w:rPr>
          <w:b/>
          <w:bCs/>
        </w:rPr>
        <w:t xml:space="preserve"> S</w:t>
      </w:r>
      <w:r w:rsidR="003E1988" w:rsidRPr="000C16F7">
        <w:rPr>
          <w:rFonts w:hint="eastAsia"/>
          <w:b/>
          <w:bCs/>
        </w:rPr>
        <w:t>6</w:t>
      </w:r>
      <w:r w:rsidRPr="000C16F7">
        <w:rPr>
          <w:b/>
          <w:bCs/>
        </w:rPr>
        <w:t>.</w:t>
      </w:r>
      <w:r w:rsidRPr="000C16F7">
        <w:rPr>
          <w:rFonts w:hint="eastAsia"/>
        </w:rPr>
        <w:t xml:space="preserve"> </w:t>
      </w:r>
      <w:r w:rsidR="007C76F3" w:rsidRPr="000C16F7">
        <w:rPr>
          <w:rFonts w:cs="Times New Roman" w:hint="eastAsia"/>
        </w:rPr>
        <w:t>Long-term performance</w:t>
      </w:r>
      <w:r w:rsidRPr="000C16F7">
        <w:rPr>
          <w:rFonts w:cs="Times New Roman"/>
        </w:rPr>
        <w:t xml:space="preserve"> of Z</w:t>
      </w:r>
      <w:r w:rsidR="00DA150C" w:rsidRPr="000C16F7">
        <w:rPr>
          <w:rFonts w:cs="Times New Roman"/>
        </w:rPr>
        <w:t>n</w:t>
      </w:r>
      <w:r w:rsidRPr="000C16F7">
        <w:rPr>
          <w:rFonts w:cs="Times New Roman"/>
        </w:rPr>
        <w:t>||Cu cells</w:t>
      </w:r>
      <w:r w:rsidR="00FB3A63" w:rsidRPr="000C16F7">
        <w:rPr>
          <w:rFonts w:cs="Times New Roman" w:hint="eastAsia"/>
        </w:rPr>
        <w:t xml:space="preserve"> </w:t>
      </w:r>
      <w:r w:rsidR="00FB3A63" w:rsidRPr="000C16F7">
        <w:rPr>
          <w:rFonts w:cs="Times New Roman"/>
        </w:rPr>
        <w:t>with 1 M ZnSO</w:t>
      </w:r>
      <w:r w:rsidR="00FB3A63" w:rsidRPr="000C16F7">
        <w:rPr>
          <w:rFonts w:cs="Times New Roman"/>
          <w:vertAlign w:val="subscript"/>
        </w:rPr>
        <w:t>4</w:t>
      </w:r>
      <w:r w:rsidR="00FB3A63" w:rsidRPr="000C16F7">
        <w:rPr>
          <w:rFonts w:cs="Times New Roman"/>
        </w:rPr>
        <w:t xml:space="preserve"> and 3 wt% Al</w:t>
      </w:r>
      <w:r w:rsidR="00FB3A63" w:rsidRPr="000C16F7">
        <w:rPr>
          <w:rFonts w:cs="Times New Roman"/>
          <w:vertAlign w:val="subscript"/>
        </w:rPr>
        <w:t>2</w:t>
      </w:r>
      <w:r w:rsidR="00FB3A63" w:rsidRPr="000C16F7">
        <w:rPr>
          <w:rFonts w:cs="Times New Roman"/>
        </w:rPr>
        <w:t>O</w:t>
      </w:r>
      <w:r w:rsidR="00FB3A63" w:rsidRPr="000C16F7">
        <w:rPr>
          <w:rFonts w:cs="Times New Roman"/>
          <w:vertAlign w:val="subscript"/>
        </w:rPr>
        <w:t>3</w:t>
      </w:r>
      <w:r w:rsidR="00FB3A63" w:rsidRPr="000C16F7">
        <w:rPr>
          <w:rFonts w:cs="Times New Roman"/>
        </w:rPr>
        <w:t xml:space="preserve"> suspension electrolyte</w:t>
      </w:r>
      <w:r w:rsidR="00FB3A63" w:rsidRPr="000C16F7">
        <w:rPr>
          <w:rFonts w:cs="Times New Roman" w:hint="eastAsia"/>
        </w:rPr>
        <w:t>s</w:t>
      </w:r>
      <w:r w:rsidRPr="000C16F7">
        <w:rPr>
          <w:rFonts w:cs="Times New Roman"/>
        </w:rPr>
        <w:t xml:space="preserve"> </w:t>
      </w:r>
      <w:r w:rsidR="007C76F3" w:rsidRPr="000C16F7">
        <w:rPr>
          <w:rFonts w:cs="Times New Roman"/>
        </w:rPr>
        <w:t>under continuous cycling protocol</w:t>
      </w:r>
      <w:r w:rsidR="00A04B4E" w:rsidRPr="000C16F7">
        <w:rPr>
          <w:rFonts w:cs="Times New Roman" w:hint="eastAsia"/>
        </w:rPr>
        <w:t xml:space="preserve"> without </w:t>
      </w:r>
      <w:r w:rsidR="00237EAA" w:rsidRPr="000C16F7">
        <w:rPr>
          <w:rFonts w:cs="Times New Roman"/>
        </w:rPr>
        <w:t xml:space="preserve">calendar </w:t>
      </w:r>
      <w:r w:rsidR="00A04B4E" w:rsidRPr="000C16F7">
        <w:rPr>
          <w:rFonts w:cs="Times New Roman" w:hint="eastAsia"/>
        </w:rPr>
        <w:t>aging</w:t>
      </w:r>
      <w:r w:rsidR="007C76F3" w:rsidRPr="000C16F7">
        <w:rPr>
          <w:rFonts w:cs="Times New Roman" w:hint="eastAsia"/>
        </w:rPr>
        <w:t xml:space="preserve"> </w:t>
      </w:r>
      <w:r w:rsidRPr="000C16F7">
        <w:rPr>
          <w:rFonts w:hint="eastAsia"/>
        </w:rPr>
        <w:t>at 1</w:t>
      </w:r>
      <w:r w:rsidR="00DA150C" w:rsidRPr="000C16F7">
        <w:t xml:space="preserve"> </w:t>
      </w:r>
      <w:r w:rsidRPr="000C16F7">
        <w:t>mA cm</w:t>
      </w:r>
      <w:r w:rsidRPr="000C16F7">
        <w:rPr>
          <w:vertAlign w:val="superscript"/>
        </w:rPr>
        <w:t>−2</w:t>
      </w:r>
      <w:r w:rsidRPr="000C16F7">
        <w:rPr>
          <w:rFonts w:hint="eastAsia"/>
        </w:rPr>
        <w:t xml:space="preserve"> and</w:t>
      </w:r>
      <w:r w:rsidRPr="000C16F7">
        <w:t xml:space="preserve"> 1</w:t>
      </w:r>
      <w:r w:rsidR="00DA150C" w:rsidRPr="000C16F7">
        <w:t xml:space="preserve"> </w:t>
      </w:r>
      <w:r w:rsidRPr="000C16F7">
        <w:t>mAh cm</w:t>
      </w:r>
      <w:r w:rsidRPr="000C16F7">
        <w:rPr>
          <w:vertAlign w:val="superscript"/>
        </w:rPr>
        <w:t>−2</w:t>
      </w:r>
      <w:r w:rsidRPr="000C16F7">
        <w:t>.</w:t>
      </w:r>
    </w:p>
    <w:p w14:paraId="4D4CFFF1" w14:textId="4B5BE8FE" w:rsidR="007C4B52" w:rsidRPr="000C16F7" w:rsidRDefault="007C4B52">
      <w:pPr>
        <w:spacing w:after="160" w:line="278" w:lineRule="auto"/>
        <w:ind w:firstLineChars="0" w:firstLine="0"/>
        <w:jc w:val="left"/>
      </w:pPr>
      <w:r w:rsidRPr="000C16F7">
        <w:br w:type="page"/>
      </w:r>
    </w:p>
    <w:p w14:paraId="67020B01" w14:textId="7DEE9277" w:rsidR="00CC6C04" w:rsidRPr="000C16F7" w:rsidRDefault="00CC6C04" w:rsidP="00CC6C04">
      <w:pPr>
        <w:ind w:firstLineChars="0" w:firstLine="0"/>
        <w:jc w:val="center"/>
      </w:pPr>
      <w:r w:rsidRPr="000C16F7">
        <w:rPr>
          <w:noProof/>
        </w:rPr>
        <w:lastRenderedPageBreak/>
        <w:drawing>
          <wp:inline distT="0" distB="0" distL="0" distR="0" wp14:anchorId="5228471B" wp14:editId="5F45F460">
            <wp:extent cx="4594860" cy="1930400"/>
            <wp:effectExtent l="0" t="0" r="0" b="0"/>
            <wp:docPr id="18124769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94860" cy="1930400"/>
                    </a:xfrm>
                    <a:prstGeom prst="rect">
                      <a:avLst/>
                    </a:prstGeom>
                    <a:noFill/>
                    <a:ln>
                      <a:noFill/>
                    </a:ln>
                  </pic:spPr>
                </pic:pic>
              </a:graphicData>
            </a:graphic>
          </wp:inline>
        </w:drawing>
      </w:r>
    </w:p>
    <w:p w14:paraId="2BDE75B5" w14:textId="28CDBFA6" w:rsidR="00575C7A" w:rsidRPr="000C16F7" w:rsidRDefault="007C4B52" w:rsidP="0059743F">
      <w:pPr>
        <w:ind w:firstLineChars="0" w:firstLine="0"/>
      </w:pPr>
      <w:r w:rsidRPr="000C16F7">
        <w:rPr>
          <w:b/>
          <w:bCs/>
        </w:rPr>
        <w:t>Supplementary Fig</w:t>
      </w:r>
      <w:r w:rsidR="00011A20" w:rsidRPr="000C16F7">
        <w:rPr>
          <w:rFonts w:hint="eastAsia"/>
          <w:b/>
          <w:bCs/>
        </w:rPr>
        <w:t>ure</w:t>
      </w:r>
      <w:r w:rsidRPr="000C16F7">
        <w:rPr>
          <w:b/>
          <w:bCs/>
        </w:rPr>
        <w:t xml:space="preserve"> S</w:t>
      </w:r>
      <w:r w:rsidR="00674722" w:rsidRPr="000C16F7">
        <w:rPr>
          <w:rFonts w:hint="eastAsia"/>
          <w:b/>
          <w:bCs/>
        </w:rPr>
        <w:t>7</w:t>
      </w:r>
      <w:r w:rsidRPr="000C16F7">
        <w:rPr>
          <w:b/>
          <w:bCs/>
        </w:rPr>
        <w:t>.</w:t>
      </w:r>
      <w:r w:rsidRPr="000C16F7">
        <w:rPr>
          <w:rFonts w:hint="eastAsia"/>
        </w:rPr>
        <w:t xml:space="preserve"> </w:t>
      </w:r>
      <w:r w:rsidR="0059743F" w:rsidRPr="000C16F7">
        <w:t>Long</w:t>
      </w:r>
      <w:r w:rsidR="00011A20" w:rsidRPr="000C16F7">
        <w:rPr>
          <w:rFonts w:hint="eastAsia"/>
        </w:rPr>
        <w:t>-term</w:t>
      </w:r>
      <w:r w:rsidR="0059743F" w:rsidRPr="000C16F7">
        <w:t xml:space="preserve"> cycl</w:t>
      </w:r>
      <w:r w:rsidR="00011A20" w:rsidRPr="000C16F7">
        <w:rPr>
          <w:rFonts w:hint="eastAsia"/>
        </w:rPr>
        <w:t>ing</w:t>
      </w:r>
      <w:r w:rsidR="0059743F" w:rsidRPr="000C16F7">
        <w:t xml:space="preserve"> performance of Zn||Zn symmetric cell</w:t>
      </w:r>
      <w:r w:rsidR="00011A20" w:rsidRPr="000C16F7">
        <w:rPr>
          <w:rFonts w:hint="eastAsia"/>
        </w:rPr>
        <w:t>s</w:t>
      </w:r>
      <w:r w:rsidR="0059743F" w:rsidRPr="000C16F7">
        <w:t xml:space="preserve"> </w:t>
      </w:r>
      <w:r w:rsidR="00011A20" w:rsidRPr="000C16F7">
        <w:rPr>
          <w:rFonts w:hint="eastAsia"/>
        </w:rPr>
        <w:t>at 1</w:t>
      </w:r>
      <w:r w:rsidR="00DA150C" w:rsidRPr="000C16F7">
        <w:t xml:space="preserve"> </w:t>
      </w:r>
      <w:r w:rsidR="0059743F" w:rsidRPr="000C16F7">
        <w:t>mA cm</w:t>
      </w:r>
      <w:r w:rsidR="0059743F" w:rsidRPr="000C16F7">
        <w:rPr>
          <w:vertAlign w:val="superscript"/>
        </w:rPr>
        <w:t>−2</w:t>
      </w:r>
      <w:r w:rsidR="00011A20" w:rsidRPr="000C16F7">
        <w:rPr>
          <w:rFonts w:hint="eastAsia"/>
        </w:rPr>
        <w:t xml:space="preserve"> and</w:t>
      </w:r>
      <w:r w:rsidR="0059743F" w:rsidRPr="000C16F7">
        <w:t xml:space="preserve"> 1</w:t>
      </w:r>
      <w:r w:rsidR="00DA150C" w:rsidRPr="000C16F7">
        <w:t xml:space="preserve"> </w:t>
      </w:r>
      <w:r w:rsidR="0059743F" w:rsidRPr="000C16F7">
        <w:t>mAh cm</w:t>
      </w:r>
      <w:r w:rsidR="0059743F" w:rsidRPr="000C16F7">
        <w:rPr>
          <w:vertAlign w:val="superscript"/>
        </w:rPr>
        <w:t>−2</w:t>
      </w:r>
      <w:r w:rsidR="0059743F" w:rsidRPr="000C16F7">
        <w:t>.</w:t>
      </w:r>
    </w:p>
    <w:p w14:paraId="380A15E2" w14:textId="6C80FFB3" w:rsidR="007C4B52" w:rsidRPr="000C16F7" w:rsidRDefault="007C4B52" w:rsidP="0059743F">
      <w:pPr>
        <w:ind w:firstLineChars="0" w:firstLine="0"/>
      </w:pPr>
      <w:r w:rsidRPr="000C16F7">
        <w:br w:type="page"/>
      </w:r>
    </w:p>
    <w:p w14:paraId="06ECE528" w14:textId="40C2943B" w:rsidR="007C4B52" w:rsidRPr="000C16F7" w:rsidRDefault="00616836" w:rsidP="00616836">
      <w:pPr>
        <w:ind w:firstLineChars="0" w:firstLine="0"/>
        <w:jc w:val="center"/>
      </w:pPr>
      <w:r w:rsidRPr="000C16F7">
        <w:rPr>
          <w:noProof/>
        </w:rPr>
        <w:lastRenderedPageBreak/>
        <w:drawing>
          <wp:inline distT="0" distB="0" distL="0" distR="0" wp14:anchorId="4AF9E962" wp14:editId="7C5EE361">
            <wp:extent cx="3001010" cy="1158240"/>
            <wp:effectExtent l="0" t="0" r="8890" b="3810"/>
            <wp:docPr id="98767906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1010" cy="1158240"/>
                    </a:xfrm>
                    <a:prstGeom prst="rect">
                      <a:avLst/>
                    </a:prstGeom>
                    <a:noFill/>
                    <a:ln>
                      <a:noFill/>
                    </a:ln>
                  </pic:spPr>
                </pic:pic>
              </a:graphicData>
            </a:graphic>
          </wp:inline>
        </w:drawing>
      </w:r>
    </w:p>
    <w:p w14:paraId="68E7034A" w14:textId="50D32892" w:rsidR="007C4B52" w:rsidRPr="000C16F7" w:rsidRDefault="007C4B52" w:rsidP="00CD149B">
      <w:pPr>
        <w:ind w:firstLineChars="0" w:firstLine="0"/>
      </w:pPr>
      <w:r w:rsidRPr="000C16F7">
        <w:rPr>
          <w:b/>
          <w:bCs/>
        </w:rPr>
        <w:t>Supplementary Fig</w:t>
      </w:r>
      <w:r w:rsidR="0075520B" w:rsidRPr="000C16F7">
        <w:rPr>
          <w:rFonts w:hint="eastAsia"/>
          <w:b/>
          <w:bCs/>
        </w:rPr>
        <w:t>ure</w:t>
      </w:r>
      <w:r w:rsidRPr="000C16F7">
        <w:rPr>
          <w:b/>
          <w:bCs/>
        </w:rPr>
        <w:t xml:space="preserve"> S</w:t>
      </w:r>
      <w:r w:rsidR="00674722" w:rsidRPr="000C16F7">
        <w:rPr>
          <w:rFonts w:hint="eastAsia"/>
          <w:b/>
          <w:bCs/>
        </w:rPr>
        <w:t>8</w:t>
      </w:r>
      <w:r w:rsidRPr="000C16F7">
        <w:rPr>
          <w:b/>
          <w:bCs/>
        </w:rPr>
        <w:t>.</w:t>
      </w:r>
      <w:r w:rsidRPr="000C16F7">
        <w:rPr>
          <w:rFonts w:hint="eastAsia"/>
        </w:rPr>
        <w:t xml:space="preserve"> </w:t>
      </w:r>
      <w:r w:rsidR="00616836" w:rsidRPr="000C16F7">
        <w:t xml:space="preserve">Schematic </w:t>
      </w:r>
      <w:r w:rsidR="008E645E" w:rsidRPr="000C16F7">
        <w:rPr>
          <w:rFonts w:hint="eastAsia"/>
        </w:rPr>
        <w:t xml:space="preserve">illustration </w:t>
      </w:r>
      <w:r w:rsidR="00616836" w:rsidRPr="000C16F7">
        <w:t>of the interaction</w:t>
      </w:r>
      <w:r w:rsidR="00D37DA2" w:rsidRPr="000C16F7">
        <w:rPr>
          <w:rFonts w:hint="eastAsia"/>
        </w:rPr>
        <w:t>s</w:t>
      </w:r>
      <w:r w:rsidR="00616836" w:rsidRPr="000C16F7">
        <w:t xml:space="preserve"> </w:t>
      </w:r>
      <w:r w:rsidR="001E63C0" w:rsidRPr="000C16F7">
        <w:rPr>
          <w:rFonts w:hint="eastAsia"/>
        </w:rPr>
        <w:t>among</w:t>
      </w:r>
      <w:r w:rsidR="00616836" w:rsidRPr="000C16F7">
        <w:t xml:space="preserve"> </w:t>
      </w:r>
      <w:r w:rsidR="00616836" w:rsidRPr="000C16F7">
        <w:rPr>
          <w:rFonts w:cs="Times New Roman"/>
        </w:rPr>
        <w:t>Al</w:t>
      </w:r>
      <w:r w:rsidR="00616836" w:rsidRPr="000C16F7">
        <w:rPr>
          <w:rFonts w:cs="Times New Roman"/>
          <w:vertAlign w:val="subscript"/>
        </w:rPr>
        <w:t>2</w:t>
      </w:r>
      <w:r w:rsidR="00616836" w:rsidRPr="000C16F7">
        <w:rPr>
          <w:rFonts w:cs="Times New Roman"/>
        </w:rPr>
        <w:t>O</w:t>
      </w:r>
      <w:r w:rsidR="00616836" w:rsidRPr="000C16F7">
        <w:rPr>
          <w:rFonts w:cs="Times New Roman"/>
          <w:vertAlign w:val="subscript"/>
        </w:rPr>
        <w:t>3</w:t>
      </w:r>
      <w:r w:rsidR="00616836" w:rsidRPr="000C16F7">
        <w:rPr>
          <w:rFonts w:cs="Times New Roman"/>
        </w:rPr>
        <w:t xml:space="preserve"> and water molecule</w:t>
      </w:r>
      <w:r w:rsidR="008E645E" w:rsidRPr="000C16F7">
        <w:rPr>
          <w:rFonts w:cs="Times New Roman" w:hint="eastAsia"/>
        </w:rPr>
        <w:t>s</w:t>
      </w:r>
      <w:r w:rsidR="00F01AC1" w:rsidRPr="000C16F7">
        <w:rPr>
          <w:rFonts w:cs="Times New Roman"/>
        </w:rPr>
        <w:t>.</w:t>
      </w:r>
      <w:r w:rsidR="00F01AC1" w:rsidRPr="000C16F7">
        <w:rPr>
          <w:rFonts w:cs="Times New Roman"/>
          <w:vertAlign w:val="superscript"/>
        </w:rPr>
        <w:t>[</w:t>
      </w:r>
      <w:r w:rsidR="00617311" w:rsidRPr="000C16F7">
        <w:rPr>
          <w:rFonts w:cs="Times New Roman"/>
        </w:rPr>
        <w:fldChar w:fldCharType="begin"/>
      </w:r>
      <w:r w:rsidR="00252418" w:rsidRPr="000C16F7">
        <w:rPr>
          <w:rFonts w:cs="Times New Roman"/>
        </w:rPr>
        <w:instrText xml:space="preserve"> ADDIN ZOTERO_ITEM CSL_CITATION {"citationID":"a2qbpqsn600","properties":{"formattedCitation":"\\super 1\\nosupersub{}","plainCitation":"1","noteIndex":0},"citationItems":[{"id":868,"uris":["http://zotero.org/users/12159365/items/Z5EPMLBD"],"itemData":{"id":868,"type":"article-journal","abstract":"We present a more detailed account of our recently reported [Hass, K. C.; Schneider, W. F.; Curioni, A.; Andreoni, W. Science 1998, 282, 265] first-principles molecular dynamics investigation of the static and dynamical behavior of adsorbed H2O on α-Al2O3 (0001). Al-terminated surfaces with varying degrees of H2O coverage are modeled using large periodic supercells. A predicted large relaxation of the clean surface agrees well with previous density functional theory calculations. Both molecular and dissociative H2O adsorption modes are identified, with the latter favored by </w:instrText>
      </w:r>
      <w:r w:rsidR="00252418" w:rsidRPr="000C16F7">
        <w:rPr>
          <w:rFonts w:ascii="Cambria Math" w:hAnsi="Cambria Math" w:cs="Cambria Math"/>
        </w:rPr>
        <w:instrText>∼</w:instrText>
      </w:r>
      <w:r w:rsidR="00252418" w:rsidRPr="000C16F7">
        <w:rPr>
          <w:rFonts w:cs="Times New Roman"/>
        </w:rPr>
        <w:instrText xml:space="preserve">10 kcal mol-1. Complementary Al8O12 cluster results are shown to be unreliable because of their finite lateral extent. Constrained dynamical calculations of free-energy barriers indicate that the dissociation rate is very high, even in the absence of defects, but differs by 3 orders of magnitude for two equally exothermic pathways (proton transfer being more favorable across a six-membered ring than to the nearest O site). Unconstrained simulations at intermediate H2O coverages exhibit (1) spontaneous unimolecular and (2) H2O-mediated dissociation events, as well as (3) the diffusion and hydrogen bonding of physisorbed H2O and (4) an additional proton transfer reaction between adsorbed H2O and OH species. An experimentally observed decrease in H2O binding energies with coverage is explained in terms of a separation into defect-dominated, intrinsic (0001) terrace, and “hydrogen-bonding” regimes, with reasonable quantitative agreement throughout. Calculated O−H vibrational frequencies are consistent with known trends on aluminas but indicate a discrepancy between experimental observations for α-Al2O3 (0001) and models based on simple hydroxylation. Simulations for high H2O coverages suggest the possibility of more complicated behavior, including the interchange of adsorbed and lattice oxygen and the etching of surface Al. A “fully”-hydroxylated α-Al2O3 (0001) surface in which each surface Al is replaced by three protons to give uniform OH-termination, as in aluminum hydroxides, is the most likely result of prolonged exposure. Results for this surface confirm its anticipated stability, provide a reasonable explanation of observed vibrational spectra, and reveal a complex, dynamical structure with extensive intraplanar hydrogen bonding.","container-title":"The Journal of Physical Chemistry B","DOI":"10.1021/jp000040p","ISSN":"1520-6106","issue":"23","journalAbbreviation":"J. Phys. Chem. B","page":"5527-5540","publisher":"American Chemical Society","source":"ACS Publications","title":"First-Principles Molecular Dynamics Simulations of H&lt;sub&gt;2&lt;/sub&gt;O on α-Al&lt;sub&gt;2&lt;/sub&gt;O&lt;sub&gt;3&lt;/sub&gt; (0001)","volume":"104","author":[{"family":"Hass","given":"K. C."},{"family":"Schneider","given":"W. F."},{"family":"Curioni","given":"A."},{"family":"Andreoni","given":"W."}],"issued":{"date-parts":[["2000",6,1]]}}}],"schema":"https://github.com/citation-style-language/schema/raw/master/csl-citation.json"} </w:instrText>
      </w:r>
      <w:r w:rsidR="00617311" w:rsidRPr="000C16F7">
        <w:rPr>
          <w:rFonts w:cs="Times New Roman"/>
        </w:rPr>
        <w:fldChar w:fldCharType="separate"/>
      </w:r>
      <w:r w:rsidR="000B5C77" w:rsidRPr="000C16F7">
        <w:rPr>
          <w:rFonts w:cs="Times New Roman"/>
          <w:kern w:val="0"/>
          <w:vertAlign w:val="superscript"/>
        </w:rPr>
        <w:t>1</w:t>
      </w:r>
      <w:r w:rsidR="00617311" w:rsidRPr="000C16F7">
        <w:rPr>
          <w:rFonts w:cs="Times New Roman"/>
        </w:rPr>
        <w:fldChar w:fldCharType="end"/>
      </w:r>
      <w:r w:rsidR="00F01AC1" w:rsidRPr="000C16F7">
        <w:rPr>
          <w:rFonts w:cs="Times New Roman"/>
          <w:vertAlign w:val="superscript"/>
        </w:rPr>
        <w:t>]</w:t>
      </w:r>
    </w:p>
    <w:p w14:paraId="4A956D9D" w14:textId="619AF693" w:rsidR="007C4B52" w:rsidRPr="000C16F7" w:rsidRDefault="007C4B52">
      <w:pPr>
        <w:spacing w:after="160" w:line="278" w:lineRule="auto"/>
        <w:ind w:firstLineChars="0" w:firstLine="0"/>
        <w:jc w:val="left"/>
      </w:pPr>
      <w:r w:rsidRPr="000C16F7">
        <w:br w:type="page"/>
      </w:r>
    </w:p>
    <w:p w14:paraId="10F25DBE" w14:textId="06C388D0" w:rsidR="007C4B52" w:rsidRPr="000C16F7" w:rsidRDefault="00FF30EC" w:rsidP="006230F4">
      <w:pPr>
        <w:ind w:firstLineChars="0" w:firstLine="0"/>
        <w:jc w:val="center"/>
      </w:pPr>
      <w:r w:rsidRPr="000C16F7">
        <w:rPr>
          <w:noProof/>
        </w:rPr>
        <w:lastRenderedPageBreak/>
        <w:drawing>
          <wp:inline distT="0" distB="0" distL="0" distR="0" wp14:anchorId="578941DB" wp14:editId="4566307C">
            <wp:extent cx="2349500" cy="1974850"/>
            <wp:effectExtent l="0" t="0" r="0" b="6350"/>
            <wp:docPr id="16252239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49500" cy="1974850"/>
                    </a:xfrm>
                    <a:prstGeom prst="rect">
                      <a:avLst/>
                    </a:prstGeom>
                    <a:noFill/>
                    <a:ln>
                      <a:noFill/>
                    </a:ln>
                  </pic:spPr>
                </pic:pic>
              </a:graphicData>
            </a:graphic>
          </wp:inline>
        </w:drawing>
      </w:r>
    </w:p>
    <w:p w14:paraId="0947C012" w14:textId="0C743923" w:rsidR="00616836" w:rsidRPr="000C16F7" w:rsidRDefault="00616836" w:rsidP="00616836">
      <w:pPr>
        <w:ind w:firstLineChars="0" w:firstLine="0"/>
        <w:rPr>
          <w:vertAlign w:val="superscript"/>
        </w:rPr>
      </w:pPr>
      <w:r w:rsidRPr="000C16F7">
        <w:rPr>
          <w:b/>
          <w:bCs/>
        </w:rPr>
        <w:t>Supplementary Fig</w:t>
      </w:r>
      <w:r w:rsidR="00D61381" w:rsidRPr="000C16F7">
        <w:rPr>
          <w:rFonts w:hint="eastAsia"/>
          <w:b/>
          <w:bCs/>
        </w:rPr>
        <w:t xml:space="preserve">ure </w:t>
      </w:r>
      <w:r w:rsidRPr="000C16F7">
        <w:rPr>
          <w:b/>
          <w:bCs/>
        </w:rPr>
        <w:t>S</w:t>
      </w:r>
      <w:r w:rsidR="00674722" w:rsidRPr="000C16F7">
        <w:rPr>
          <w:rFonts w:hint="eastAsia"/>
          <w:b/>
          <w:bCs/>
        </w:rPr>
        <w:t>9</w:t>
      </w:r>
      <w:r w:rsidRPr="000C16F7">
        <w:rPr>
          <w:b/>
          <w:bCs/>
        </w:rPr>
        <w:t>.</w:t>
      </w:r>
      <w:r w:rsidRPr="000C16F7">
        <w:rPr>
          <w:rFonts w:hint="eastAsia"/>
        </w:rPr>
        <w:t xml:space="preserve"> </w:t>
      </w:r>
      <w:r w:rsidR="00C3258A" w:rsidRPr="000C16F7">
        <w:t>Raman</w:t>
      </w:r>
      <w:r w:rsidRPr="000C16F7">
        <w:rPr>
          <w:rFonts w:hint="eastAsia"/>
        </w:rPr>
        <w:t xml:space="preserve"> </w:t>
      </w:r>
      <w:r w:rsidR="006230F4" w:rsidRPr="000C16F7">
        <w:t>spectra of electrolytes in O</w:t>
      </w:r>
      <w:r w:rsidR="00496176" w:rsidRPr="000C16F7">
        <w:rPr>
          <w:rFonts w:cs="Times New Roman"/>
        </w:rPr>
        <w:t>–</w:t>
      </w:r>
      <w:r w:rsidR="006230F4" w:rsidRPr="000C16F7">
        <w:t xml:space="preserve">H stretching vibration band. The </w:t>
      </w:r>
      <w:r w:rsidR="0075520B" w:rsidRPr="000C16F7">
        <w:rPr>
          <w:rFonts w:hint="eastAsia"/>
        </w:rPr>
        <w:t xml:space="preserve">distinct </w:t>
      </w:r>
      <w:r w:rsidR="006230F4" w:rsidRPr="000C16F7">
        <w:t xml:space="preserve">peak </w:t>
      </w:r>
      <w:r w:rsidR="0075520B" w:rsidRPr="000C16F7">
        <w:rPr>
          <w:rFonts w:hint="eastAsia"/>
        </w:rPr>
        <w:t>at ~</w:t>
      </w:r>
      <w:r w:rsidR="006230F4" w:rsidRPr="000C16F7">
        <w:t>3650 cm</w:t>
      </w:r>
      <w:r w:rsidR="00186735" w:rsidRPr="000C16F7">
        <w:rPr>
          <w:rFonts w:cs="Times New Roman"/>
          <w:vertAlign w:val="superscript"/>
        </w:rPr>
        <w:t>–1</w:t>
      </w:r>
      <w:r w:rsidR="006230F4" w:rsidRPr="000C16F7">
        <w:t xml:space="preserve"> corresponds to </w:t>
      </w:r>
      <w:r w:rsidR="000D62E6" w:rsidRPr="000C16F7">
        <w:rPr>
          <w:rFonts w:hint="eastAsia"/>
        </w:rPr>
        <w:t xml:space="preserve">the </w:t>
      </w:r>
      <w:r w:rsidR="006230F4" w:rsidRPr="000C16F7">
        <w:rPr>
          <w:rFonts w:cs="Times New Roman"/>
        </w:rPr>
        <w:t>hydroxyl groups on Al</w:t>
      </w:r>
      <w:r w:rsidR="006230F4" w:rsidRPr="000C16F7">
        <w:rPr>
          <w:rFonts w:cs="Times New Roman"/>
          <w:vertAlign w:val="subscript"/>
        </w:rPr>
        <w:t>2</w:t>
      </w:r>
      <w:r w:rsidR="006230F4" w:rsidRPr="000C16F7">
        <w:rPr>
          <w:rFonts w:cs="Times New Roman"/>
        </w:rPr>
        <w:t>O</w:t>
      </w:r>
      <w:r w:rsidR="006230F4" w:rsidRPr="000C16F7">
        <w:rPr>
          <w:rFonts w:cs="Times New Roman"/>
          <w:vertAlign w:val="subscript"/>
        </w:rPr>
        <w:t>3</w:t>
      </w:r>
      <w:r w:rsidR="006230F4" w:rsidRPr="000C16F7">
        <w:rPr>
          <w:rFonts w:cs="Times New Roman"/>
        </w:rPr>
        <w:t xml:space="preserve"> </w:t>
      </w:r>
      <w:r w:rsidR="00186735" w:rsidRPr="000C16F7">
        <w:rPr>
          <w:rFonts w:cs="Times New Roman"/>
        </w:rPr>
        <w:t xml:space="preserve">in </w:t>
      </w:r>
      <w:r w:rsidR="0075520B" w:rsidRPr="000C16F7">
        <w:rPr>
          <w:rFonts w:cs="Times New Roman" w:hint="eastAsia"/>
        </w:rPr>
        <w:t xml:space="preserve">the </w:t>
      </w:r>
      <w:r w:rsidR="00186735" w:rsidRPr="000C16F7">
        <w:rPr>
          <w:rFonts w:cs="Times New Roman"/>
        </w:rPr>
        <w:t>suspension electrolyte</w:t>
      </w:r>
      <w:r w:rsidR="00F01AC1" w:rsidRPr="000C16F7">
        <w:rPr>
          <w:rFonts w:cs="Times New Roman"/>
        </w:rPr>
        <w:t>.</w:t>
      </w:r>
      <w:r w:rsidR="00F01AC1" w:rsidRPr="000C16F7">
        <w:rPr>
          <w:rFonts w:cs="Times New Roman"/>
          <w:vertAlign w:val="superscript"/>
        </w:rPr>
        <w:t>[</w:t>
      </w:r>
      <w:r w:rsidR="00A82AA5" w:rsidRPr="000C16F7">
        <w:rPr>
          <w:rFonts w:cs="Times New Roman"/>
        </w:rPr>
        <w:fldChar w:fldCharType="begin"/>
      </w:r>
      <w:r w:rsidR="00252418" w:rsidRPr="000C16F7">
        <w:rPr>
          <w:rFonts w:cs="Times New Roman"/>
        </w:rPr>
        <w:instrText xml:space="preserve"> ADDIN ZOTERO_ITEM CSL_CITATION {"citationID":"a1uf2loif62","properties":{"formattedCitation":"\\super 1,2\\nosupersub{}","plainCitation":"1,2","noteIndex":0},"citationItems":[{"id":868,"uris":["http://zotero.org/users/12159365/items/Z5EPMLBD"],"itemData":{"id":868,"type":"article-journal","abstract":"We present a more detailed account of our recently reported [Hass, K. C.; Schneider, W. F.; Curioni, A.; Andreoni, W. Science 1998, 282, 265] first-principles molecular dynamics investigation of the static and dynamical behavior of adsorbed H2O on α-Al2O3 (0001). Al-terminated surfaces with varying degrees of H2O coverage are modeled using large periodic supercells. A predicted large relaxation of the clean surface agrees well with previous density functional theory calculations. Both molecular and dissociative H2O adsorption modes are identified, with the latter favored by </w:instrText>
      </w:r>
      <w:r w:rsidR="00252418" w:rsidRPr="000C16F7">
        <w:rPr>
          <w:rFonts w:ascii="Cambria Math" w:hAnsi="Cambria Math" w:cs="Cambria Math"/>
        </w:rPr>
        <w:instrText>∼</w:instrText>
      </w:r>
      <w:r w:rsidR="00252418" w:rsidRPr="000C16F7">
        <w:rPr>
          <w:rFonts w:cs="Times New Roman"/>
        </w:rPr>
        <w:instrText xml:space="preserve">10 kcal mol-1. Complementary Al8O12 cluster results are shown to be unreliable because of their finite lateral extent. Constrained dynamical calculations of free-energy barriers indicate that the dissociation rate is very high, even in the absence of defects, but differs by 3 orders of magnitude for two equally exothermic pathways (proton transfer being more favorable across a six-membered ring than to the nearest O site). Unconstrained simulations at intermediate H2O coverages exhibit (1) spontaneous unimolecular and (2) H2O-mediated dissociation events, as well as (3) the diffusion and hydrogen bonding of physisorbed H2O and (4) an additional proton transfer reaction between adsorbed H2O and OH species. An experimentally observed decrease in H2O binding energies with coverage is explained in terms of a separation into defect-dominated, intrinsic (0001) terrace, and “hydrogen-bonding” regimes, with reasonable quantitative agreement throughout. Calculated O−H vibrational frequencies are consistent with known trends on aluminas but indicate a discrepancy between experimental observations for α-Al2O3 (0001) and models based on simple hydroxylation. Simulations for high H2O coverages suggest the possibility of more complicated behavior, including the interchange of adsorbed and lattice oxygen and the etching of surface Al. A “fully”-hydroxylated α-Al2O3 (0001) surface in which each surface Al is replaced by three protons to give uniform OH-termination, as in aluminum hydroxides, is the most likely result of prolonged exposure. Results for this surface confirm its anticipated stability, provide a reasonable explanation of observed vibrational spectra, and reveal a complex, dynamical structure with extensive intraplanar hydrogen bonding.","container-title":"The Journal of Physical Chemistry B","DOI":"10.1021/jp000040p","ISSN":"1520-6106","issue":"23","journalAbbreviation":"J. Phys. Chem. B","page":"5527-5540","publisher":"American Chemical Society","source":"ACS Publications","title":"First-Principles Molecular Dynamics Simulations of H&lt;sub&gt;2&lt;/sub&gt;O on α-Al&lt;sub&gt;2&lt;/sub&gt;O&lt;sub&gt;3&lt;/sub&gt; (0001)","volume":"104","author":[{"family":"Hass","given":"K. C."},{"family":"Schneider","given":"W. F."},{"family":"Curioni","given":"A."},{"family":"Andreoni","given":"W."}],"issued":{"date-parts":[["2000",6,1]]}}},{"id":870,"uris":["http://zotero.org/users/12159365/items/AQLV33WL"],"itemData":{"id":870,"type":"article-journal","abstract":"The α-Al2O3(0001) surface is well-known to become hydroxylated in the presence of water, and this hydroxylation is important to subsequent alumina surface chemistry. Here, we use plane-wave, supercell density functional theory to examine the progression of multiple water dissociation steps from the hydrogen-free stoichimetric surface to the fully hydroxylated, gibbsite-like surface. Consistent with earlier reports, we find that water molecules adsorb and dissociate exothermically and with a small activation barrier at unhydroxylated and coordinatively unsaturated surface Als sites and that the formation energy of these hydroxylated Als is coverage-independent. Subsequent water dissociations at a singly hydroxylated Als site, steps necessary to liberate Als and reach the fully hydroxylated surface, are approximately thermoneutral at any surface hydroxyl coverage. Further, within the pathways we are able to identify, these subsequent dissociation steps proceed along more complex reaction coordinates and have higher activation energies than the first water dissociation step. Although the fully hydroxylated surface is the thermodynamic ground state in the presence of water, the actual α-Al2O3(0001) surface composition under any particular conditions may exhibit strong dependence on sample history.","container-title":"The Journal of Physical Chemistry C","DOI":"10.1021/jp8069892","ISSN":"1932-7447","issue":"6","journalAbbreviation":"J. Phys. Chem. C","page":"2149-2158","publisher":"American Chemical Society","source":"ACS Publications","title":"DFT Investigation of Intermediate Steps in the Hydrolysis of α-Al&lt;sub&gt;2&lt;/sub&gt;O&lt;sub&gt;3&lt;/sub&gt;(0001)","volume":"113","author":[{"family":"Ranea","given":"Víctor A."},{"family":"Carmichael","given":"Ian"},{"family":"Schneider","given":"William F."}],"issued":{"date-parts":[["2009",2,12]]}}}],"schema":"https://github.com/citation-style-language/schema/raw/master/csl-citation.json"} </w:instrText>
      </w:r>
      <w:r w:rsidR="00A82AA5" w:rsidRPr="000C16F7">
        <w:rPr>
          <w:rFonts w:cs="Times New Roman"/>
        </w:rPr>
        <w:fldChar w:fldCharType="separate"/>
      </w:r>
      <w:r w:rsidR="000B5C77" w:rsidRPr="000C16F7">
        <w:rPr>
          <w:rFonts w:cs="Times New Roman"/>
          <w:kern w:val="0"/>
          <w:vertAlign w:val="superscript"/>
        </w:rPr>
        <w:t>1,2</w:t>
      </w:r>
      <w:r w:rsidR="00A82AA5" w:rsidRPr="000C16F7">
        <w:rPr>
          <w:rFonts w:cs="Times New Roman"/>
        </w:rPr>
        <w:fldChar w:fldCharType="end"/>
      </w:r>
      <w:r w:rsidR="00F01AC1" w:rsidRPr="000C16F7">
        <w:rPr>
          <w:rFonts w:cs="Times New Roman"/>
          <w:vertAlign w:val="superscript"/>
        </w:rPr>
        <w:t>]</w:t>
      </w:r>
    </w:p>
    <w:p w14:paraId="3C6B9A7A" w14:textId="77777777" w:rsidR="00616836" w:rsidRPr="000C16F7" w:rsidRDefault="00616836">
      <w:pPr>
        <w:spacing w:after="160" w:line="278" w:lineRule="auto"/>
        <w:ind w:firstLineChars="0" w:firstLine="0"/>
        <w:jc w:val="left"/>
      </w:pPr>
      <w:r w:rsidRPr="000C16F7">
        <w:br w:type="page"/>
      </w:r>
    </w:p>
    <w:p w14:paraId="5B90BB15" w14:textId="18522425" w:rsidR="00616836" w:rsidRPr="000C16F7" w:rsidRDefault="00D739ED" w:rsidP="00D739ED">
      <w:pPr>
        <w:spacing w:after="160" w:line="278" w:lineRule="auto"/>
        <w:ind w:firstLineChars="0" w:firstLine="0"/>
        <w:jc w:val="center"/>
      </w:pPr>
      <w:r w:rsidRPr="000C16F7">
        <w:rPr>
          <w:noProof/>
        </w:rPr>
        <w:lastRenderedPageBreak/>
        <w:drawing>
          <wp:inline distT="0" distB="0" distL="0" distR="0" wp14:anchorId="3F99098D" wp14:editId="04016AAD">
            <wp:extent cx="5050155" cy="4152265"/>
            <wp:effectExtent l="0" t="0" r="0" b="635"/>
            <wp:docPr id="21030285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50155" cy="4152265"/>
                    </a:xfrm>
                    <a:prstGeom prst="rect">
                      <a:avLst/>
                    </a:prstGeom>
                    <a:noFill/>
                    <a:ln>
                      <a:noFill/>
                    </a:ln>
                  </pic:spPr>
                </pic:pic>
              </a:graphicData>
            </a:graphic>
          </wp:inline>
        </w:drawing>
      </w:r>
    </w:p>
    <w:p w14:paraId="03C0C4BE" w14:textId="48841A7E" w:rsidR="00D61381" w:rsidRPr="000C16F7" w:rsidRDefault="00616836" w:rsidP="00616836">
      <w:pPr>
        <w:ind w:firstLineChars="0" w:firstLine="0"/>
      </w:pPr>
      <w:r w:rsidRPr="000C16F7">
        <w:rPr>
          <w:b/>
          <w:bCs/>
        </w:rPr>
        <w:t>Supplementary Fig</w:t>
      </w:r>
      <w:r w:rsidR="009737D6" w:rsidRPr="000C16F7">
        <w:rPr>
          <w:rFonts w:hint="eastAsia"/>
          <w:b/>
          <w:bCs/>
        </w:rPr>
        <w:t>ure</w:t>
      </w:r>
      <w:r w:rsidRPr="000C16F7">
        <w:rPr>
          <w:b/>
          <w:bCs/>
        </w:rPr>
        <w:t xml:space="preserve"> S</w:t>
      </w:r>
      <w:r w:rsidR="00F318C4" w:rsidRPr="000C16F7">
        <w:rPr>
          <w:rFonts w:hint="eastAsia"/>
          <w:b/>
          <w:bCs/>
        </w:rPr>
        <w:t>10</w:t>
      </w:r>
      <w:r w:rsidRPr="000C16F7">
        <w:rPr>
          <w:b/>
          <w:bCs/>
        </w:rPr>
        <w:t>.</w:t>
      </w:r>
      <w:r w:rsidRPr="000C16F7">
        <w:rPr>
          <w:rFonts w:hint="eastAsia"/>
        </w:rPr>
        <w:t xml:space="preserve"> </w:t>
      </w:r>
      <w:r w:rsidR="00D61381" w:rsidRPr="000C16F7">
        <w:t xml:space="preserve">FTIR spectra of electrolytes with different </w:t>
      </w:r>
      <w:r w:rsidR="00D61381" w:rsidRPr="000C16F7">
        <w:rPr>
          <w:rFonts w:cs="Times New Roman"/>
        </w:rPr>
        <w:t>Al</w:t>
      </w:r>
      <w:r w:rsidR="00D61381" w:rsidRPr="000C16F7">
        <w:rPr>
          <w:rFonts w:cs="Times New Roman"/>
          <w:vertAlign w:val="subscript"/>
        </w:rPr>
        <w:t>2</w:t>
      </w:r>
      <w:r w:rsidR="00D61381" w:rsidRPr="000C16F7">
        <w:rPr>
          <w:rFonts w:cs="Times New Roman"/>
        </w:rPr>
        <w:t>O</w:t>
      </w:r>
      <w:r w:rsidR="00D61381" w:rsidRPr="000C16F7">
        <w:rPr>
          <w:rFonts w:cs="Times New Roman"/>
          <w:vertAlign w:val="subscript"/>
        </w:rPr>
        <w:t>3</w:t>
      </w:r>
      <w:r w:rsidR="00D61381" w:rsidRPr="000C16F7">
        <w:t xml:space="preserve"> concentrations</w:t>
      </w:r>
      <w:r w:rsidR="00D61381" w:rsidRPr="000C16F7">
        <w:rPr>
          <w:rFonts w:hint="eastAsia"/>
        </w:rPr>
        <w:t xml:space="preserve"> in </w:t>
      </w:r>
      <w:r w:rsidR="00D61381" w:rsidRPr="000C16F7">
        <w:t>(a) O</w:t>
      </w:r>
      <w:r w:rsidR="00FE02AA" w:rsidRPr="000C16F7">
        <w:rPr>
          <w:rFonts w:cs="Times New Roman"/>
        </w:rPr>
        <w:t>–</w:t>
      </w:r>
      <w:r w:rsidR="00D61381" w:rsidRPr="000C16F7">
        <w:t xml:space="preserve">H stretching </w:t>
      </w:r>
      <w:r w:rsidR="00D61381" w:rsidRPr="000C16F7">
        <w:rPr>
          <w:rFonts w:hint="eastAsia"/>
        </w:rPr>
        <w:t>band</w:t>
      </w:r>
      <w:r w:rsidR="00D61381" w:rsidRPr="000C16F7">
        <w:t xml:space="preserve"> and (c) O</w:t>
      </w:r>
      <w:r w:rsidR="00FE02AA" w:rsidRPr="000C16F7">
        <w:rPr>
          <w:rFonts w:cs="Times New Roman"/>
        </w:rPr>
        <w:t>–</w:t>
      </w:r>
      <w:r w:rsidR="00D61381" w:rsidRPr="000C16F7">
        <w:t xml:space="preserve">H bending </w:t>
      </w:r>
      <w:r w:rsidR="00D61381" w:rsidRPr="000C16F7">
        <w:rPr>
          <w:rFonts w:hint="eastAsia"/>
        </w:rPr>
        <w:t>band</w:t>
      </w:r>
      <w:r w:rsidR="00FE02AA" w:rsidRPr="000C16F7">
        <w:rPr>
          <w:rFonts w:hint="eastAsia"/>
        </w:rPr>
        <w:t xml:space="preserve"> </w:t>
      </w:r>
      <w:r w:rsidR="00FE02AA" w:rsidRPr="000C16F7">
        <w:rPr>
          <w:rFonts w:cs="Times New Roman" w:hint="eastAsia"/>
        </w:rPr>
        <w:t>of H</w:t>
      </w:r>
      <w:r w:rsidR="00FE02AA" w:rsidRPr="000C16F7">
        <w:rPr>
          <w:rFonts w:cs="Times New Roman" w:hint="eastAsia"/>
          <w:vertAlign w:val="subscript"/>
        </w:rPr>
        <w:t>2</w:t>
      </w:r>
      <w:r w:rsidR="00FE02AA" w:rsidRPr="000C16F7">
        <w:rPr>
          <w:rFonts w:cs="Times New Roman" w:hint="eastAsia"/>
        </w:rPr>
        <w:t>O</w:t>
      </w:r>
      <w:r w:rsidR="00D61381" w:rsidRPr="000C16F7">
        <w:t>. (b) and (d) are the corresponding magnified views of (a) and (c), respectively</w:t>
      </w:r>
      <w:r w:rsidR="00D61381" w:rsidRPr="000C16F7">
        <w:rPr>
          <w:rFonts w:hint="eastAsia"/>
        </w:rPr>
        <w:t>.</w:t>
      </w:r>
    </w:p>
    <w:p w14:paraId="33ED540E" w14:textId="5A65FE80" w:rsidR="00616836" w:rsidRPr="000C16F7" w:rsidRDefault="00616836">
      <w:pPr>
        <w:spacing w:after="160" w:line="278" w:lineRule="auto"/>
        <w:ind w:firstLineChars="0" w:firstLine="0"/>
        <w:jc w:val="left"/>
      </w:pPr>
      <w:r w:rsidRPr="000C16F7">
        <w:br w:type="page"/>
      </w:r>
    </w:p>
    <w:p w14:paraId="681C452C" w14:textId="16A3C524" w:rsidR="00102A58" w:rsidRPr="000C16F7" w:rsidRDefault="000879B1" w:rsidP="00742E2B">
      <w:pPr>
        <w:ind w:firstLineChars="0" w:firstLine="0"/>
        <w:jc w:val="center"/>
      </w:pPr>
      <w:r w:rsidRPr="000C16F7">
        <w:rPr>
          <w:noProof/>
        </w:rPr>
        <w:lastRenderedPageBreak/>
        <w:drawing>
          <wp:inline distT="0" distB="0" distL="0" distR="0" wp14:anchorId="2CE8394D" wp14:editId="5C1DF308">
            <wp:extent cx="2279650" cy="1917700"/>
            <wp:effectExtent l="0" t="0" r="6350" b="6350"/>
            <wp:docPr id="12495068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79650" cy="1917700"/>
                    </a:xfrm>
                    <a:prstGeom prst="rect">
                      <a:avLst/>
                    </a:prstGeom>
                    <a:noFill/>
                    <a:ln>
                      <a:noFill/>
                    </a:ln>
                  </pic:spPr>
                </pic:pic>
              </a:graphicData>
            </a:graphic>
          </wp:inline>
        </w:drawing>
      </w:r>
    </w:p>
    <w:p w14:paraId="4A9BFAA3" w14:textId="4C5A97E6" w:rsidR="000879B1" w:rsidRPr="000C16F7" w:rsidRDefault="000879B1" w:rsidP="000879B1">
      <w:pPr>
        <w:ind w:firstLineChars="0" w:firstLine="0"/>
        <w:rPr>
          <w:rFonts w:cs="Times New Roman"/>
        </w:rPr>
      </w:pPr>
      <w:r w:rsidRPr="000C16F7">
        <w:rPr>
          <w:b/>
          <w:bCs/>
        </w:rPr>
        <w:t>Supplementary Fig</w:t>
      </w:r>
      <w:r w:rsidRPr="000C16F7">
        <w:rPr>
          <w:rFonts w:hint="eastAsia"/>
          <w:b/>
          <w:bCs/>
        </w:rPr>
        <w:t>ure</w:t>
      </w:r>
      <w:r w:rsidRPr="000C16F7">
        <w:rPr>
          <w:b/>
          <w:bCs/>
        </w:rPr>
        <w:t xml:space="preserve"> S</w:t>
      </w:r>
      <w:r w:rsidRPr="000C16F7">
        <w:rPr>
          <w:rFonts w:hint="eastAsia"/>
          <w:b/>
          <w:bCs/>
        </w:rPr>
        <w:t>1</w:t>
      </w:r>
      <w:r w:rsidR="00F318C4" w:rsidRPr="000C16F7">
        <w:rPr>
          <w:rFonts w:hint="eastAsia"/>
          <w:b/>
          <w:bCs/>
        </w:rPr>
        <w:t>1</w:t>
      </w:r>
      <w:r w:rsidRPr="000C16F7">
        <w:rPr>
          <w:rFonts w:hint="eastAsia"/>
          <w:b/>
          <w:bCs/>
        </w:rPr>
        <w:t>.</w:t>
      </w:r>
      <w:r w:rsidRPr="000C16F7">
        <w:rPr>
          <w:rFonts w:cs="Times New Roman"/>
          <w:b/>
          <w:bCs/>
        </w:rPr>
        <w:t xml:space="preserve"> </w:t>
      </w:r>
      <w:r w:rsidRPr="000C16F7">
        <w:rPr>
          <w:rFonts w:cs="Times New Roman"/>
        </w:rPr>
        <w:t>FTIR spectra of electrolytes with different Al</w:t>
      </w:r>
      <w:r w:rsidRPr="000C16F7">
        <w:rPr>
          <w:rFonts w:cs="Times New Roman"/>
          <w:vertAlign w:val="subscript"/>
        </w:rPr>
        <w:t>2</w:t>
      </w:r>
      <w:r w:rsidRPr="000C16F7">
        <w:rPr>
          <w:rFonts w:cs="Times New Roman"/>
        </w:rPr>
        <w:t>O</w:t>
      </w:r>
      <w:r w:rsidRPr="000C16F7">
        <w:rPr>
          <w:rFonts w:cs="Times New Roman"/>
          <w:vertAlign w:val="subscript"/>
        </w:rPr>
        <w:t>3</w:t>
      </w:r>
      <w:r w:rsidRPr="000C16F7">
        <w:rPr>
          <w:rFonts w:cs="Times New Roman"/>
        </w:rPr>
        <w:t xml:space="preserve"> concentrations in ν(SO</w:t>
      </w:r>
      <w:r w:rsidRPr="000C16F7">
        <w:rPr>
          <w:rFonts w:cs="Times New Roman"/>
          <w:vertAlign w:val="subscript"/>
        </w:rPr>
        <w:t>4</w:t>
      </w:r>
      <w:r w:rsidRPr="000C16F7">
        <w:rPr>
          <w:rFonts w:cs="Times New Roman"/>
          <w:vertAlign w:val="superscript"/>
        </w:rPr>
        <w:t>2−</w:t>
      </w:r>
      <w:r w:rsidRPr="000C16F7">
        <w:rPr>
          <w:rFonts w:cs="Times New Roman"/>
        </w:rPr>
        <w:t>)</w:t>
      </w:r>
      <w:r w:rsidRPr="000C16F7">
        <w:rPr>
          <w:rFonts w:cs="Times New Roman" w:hint="eastAsia"/>
        </w:rPr>
        <w:t xml:space="preserve"> </w:t>
      </w:r>
      <w:r w:rsidRPr="000C16F7">
        <w:rPr>
          <w:rFonts w:cs="Times New Roman"/>
        </w:rPr>
        <w:t>vibration band.</w:t>
      </w:r>
    </w:p>
    <w:p w14:paraId="70615991" w14:textId="77777777" w:rsidR="00102A58" w:rsidRPr="000C16F7" w:rsidRDefault="00102A58">
      <w:pPr>
        <w:spacing w:after="160" w:line="278" w:lineRule="auto"/>
        <w:ind w:firstLineChars="0" w:firstLine="0"/>
        <w:jc w:val="left"/>
      </w:pPr>
      <w:r w:rsidRPr="000C16F7">
        <w:br w:type="page"/>
      </w:r>
    </w:p>
    <w:p w14:paraId="3F17389C" w14:textId="1F969F13" w:rsidR="007C4B52" w:rsidRPr="000C16F7" w:rsidRDefault="00742E2B" w:rsidP="00742E2B">
      <w:pPr>
        <w:ind w:firstLineChars="0" w:firstLine="0"/>
        <w:jc w:val="center"/>
      </w:pPr>
      <w:r w:rsidRPr="000C16F7">
        <w:rPr>
          <w:noProof/>
        </w:rPr>
        <w:lastRenderedPageBreak/>
        <w:drawing>
          <wp:inline distT="0" distB="0" distL="0" distR="0" wp14:anchorId="6784024E" wp14:editId="102AFC4E">
            <wp:extent cx="2432685" cy="2030095"/>
            <wp:effectExtent l="0" t="0" r="5715" b="8255"/>
            <wp:docPr id="112626426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2685" cy="2030095"/>
                    </a:xfrm>
                    <a:prstGeom prst="rect">
                      <a:avLst/>
                    </a:prstGeom>
                    <a:noFill/>
                    <a:ln>
                      <a:noFill/>
                    </a:ln>
                  </pic:spPr>
                </pic:pic>
              </a:graphicData>
            </a:graphic>
          </wp:inline>
        </w:drawing>
      </w:r>
    </w:p>
    <w:p w14:paraId="48CA6853" w14:textId="2D9D1B92" w:rsidR="007C4B52" w:rsidRPr="000C16F7" w:rsidRDefault="007C4B52" w:rsidP="007C4B52">
      <w:pPr>
        <w:ind w:firstLineChars="0" w:firstLine="0"/>
      </w:pPr>
      <w:r w:rsidRPr="000C16F7">
        <w:rPr>
          <w:b/>
          <w:bCs/>
        </w:rPr>
        <w:t>Supplementary Fig</w:t>
      </w:r>
      <w:r w:rsidR="002B2C21" w:rsidRPr="000C16F7">
        <w:rPr>
          <w:rFonts w:hint="eastAsia"/>
          <w:b/>
          <w:bCs/>
        </w:rPr>
        <w:t>ure</w:t>
      </w:r>
      <w:r w:rsidRPr="000C16F7">
        <w:rPr>
          <w:b/>
          <w:bCs/>
        </w:rPr>
        <w:t xml:space="preserve"> S</w:t>
      </w:r>
      <w:r w:rsidRPr="000C16F7">
        <w:rPr>
          <w:rFonts w:hint="eastAsia"/>
          <w:b/>
          <w:bCs/>
        </w:rPr>
        <w:t>1</w:t>
      </w:r>
      <w:r w:rsidR="00F318C4" w:rsidRPr="000C16F7">
        <w:rPr>
          <w:rFonts w:hint="eastAsia"/>
          <w:b/>
          <w:bCs/>
        </w:rPr>
        <w:t>2</w:t>
      </w:r>
      <w:r w:rsidRPr="000C16F7">
        <w:rPr>
          <w:b/>
          <w:bCs/>
        </w:rPr>
        <w:t>.</w:t>
      </w:r>
      <w:r w:rsidRPr="000C16F7">
        <w:rPr>
          <w:rFonts w:hint="eastAsia"/>
        </w:rPr>
        <w:t xml:space="preserve"> </w:t>
      </w:r>
      <w:r w:rsidR="007D1E5E" w:rsidRPr="000C16F7">
        <w:t>Acid/base titration</w:t>
      </w:r>
      <w:r w:rsidR="00265BE5" w:rsidRPr="000C16F7">
        <w:rPr>
          <w:rFonts w:hint="eastAsia"/>
        </w:rPr>
        <w:t>s</w:t>
      </w:r>
      <w:r w:rsidRPr="000C16F7">
        <w:rPr>
          <w:rFonts w:hint="eastAsia"/>
        </w:rPr>
        <w:t xml:space="preserve"> </w:t>
      </w:r>
      <w:r w:rsidR="00265BE5" w:rsidRPr="000C16F7">
        <w:rPr>
          <w:rFonts w:hint="eastAsia"/>
        </w:rPr>
        <w:t>in</w:t>
      </w:r>
      <w:r w:rsidR="009737D6" w:rsidRPr="000C16F7">
        <w:t xml:space="preserve"> 1 M ZnSO</w:t>
      </w:r>
      <w:r w:rsidR="009737D6" w:rsidRPr="000C16F7">
        <w:rPr>
          <w:rFonts w:hint="eastAsia"/>
          <w:vertAlign w:val="subscript"/>
        </w:rPr>
        <w:t>4</w:t>
      </w:r>
      <w:r w:rsidR="009737D6" w:rsidRPr="000C16F7">
        <w:t xml:space="preserve"> and 3 wt% </w:t>
      </w:r>
      <w:r w:rsidR="009737D6" w:rsidRPr="000C16F7">
        <w:rPr>
          <w:rFonts w:cs="Times New Roman"/>
        </w:rPr>
        <w:t>Al</w:t>
      </w:r>
      <w:r w:rsidR="009737D6" w:rsidRPr="000C16F7">
        <w:rPr>
          <w:rFonts w:cs="Times New Roman"/>
          <w:vertAlign w:val="subscript"/>
        </w:rPr>
        <w:t>2</w:t>
      </w:r>
      <w:r w:rsidR="009737D6" w:rsidRPr="000C16F7">
        <w:rPr>
          <w:rFonts w:cs="Times New Roman"/>
        </w:rPr>
        <w:t>O</w:t>
      </w:r>
      <w:r w:rsidR="009737D6" w:rsidRPr="000C16F7">
        <w:rPr>
          <w:rFonts w:cs="Times New Roman"/>
          <w:vertAlign w:val="subscript"/>
        </w:rPr>
        <w:t>3</w:t>
      </w:r>
      <w:r w:rsidR="009737D6" w:rsidRPr="000C16F7">
        <w:t xml:space="preserve"> suspension electrolytes upon incremental addition of 0.1 M NaOH or H</w:t>
      </w:r>
      <w:r w:rsidR="009737D6" w:rsidRPr="000C16F7">
        <w:rPr>
          <w:rFonts w:hint="eastAsia"/>
          <w:vertAlign w:val="subscript"/>
        </w:rPr>
        <w:t>2</w:t>
      </w:r>
      <w:r w:rsidR="009737D6" w:rsidRPr="000C16F7">
        <w:t>SO</w:t>
      </w:r>
      <w:r w:rsidR="009737D6" w:rsidRPr="000C16F7">
        <w:rPr>
          <w:rFonts w:hint="eastAsia"/>
          <w:vertAlign w:val="subscript"/>
        </w:rPr>
        <w:t>4</w:t>
      </w:r>
      <w:r w:rsidR="009737D6" w:rsidRPr="000C16F7">
        <w:t>.</w:t>
      </w:r>
    </w:p>
    <w:p w14:paraId="4A038C36" w14:textId="484BB57B" w:rsidR="005F0AA2" w:rsidRPr="000C16F7" w:rsidRDefault="005F0AA2">
      <w:pPr>
        <w:spacing w:after="160" w:line="278" w:lineRule="auto"/>
        <w:ind w:firstLineChars="0" w:firstLine="0"/>
        <w:jc w:val="left"/>
      </w:pPr>
      <w:r w:rsidRPr="000C16F7">
        <w:br w:type="page"/>
      </w:r>
    </w:p>
    <w:p w14:paraId="39FA4833" w14:textId="4CDAF3AB" w:rsidR="002B4020" w:rsidRPr="000C16F7" w:rsidRDefault="002B4020" w:rsidP="002B4020">
      <w:pPr>
        <w:ind w:firstLineChars="0" w:firstLine="0"/>
        <w:jc w:val="center"/>
      </w:pPr>
      <w:r w:rsidRPr="000C16F7">
        <w:rPr>
          <w:noProof/>
        </w:rPr>
        <w:lastRenderedPageBreak/>
        <w:drawing>
          <wp:inline distT="0" distB="0" distL="0" distR="0" wp14:anchorId="6B5E0D4D" wp14:editId="0633E6D4">
            <wp:extent cx="5308600" cy="2101850"/>
            <wp:effectExtent l="0" t="0" r="6350" b="0"/>
            <wp:docPr id="1662190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08600" cy="2101850"/>
                    </a:xfrm>
                    <a:prstGeom prst="rect">
                      <a:avLst/>
                    </a:prstGeom>
                    <a:noFill/>
                    <a:ln>
                      <a:noFill/>
                    </a:ln>
                  </pic:spPr>
                </pic:pic>
              </a:graphicData>
            </a:graphic>
          </wp:inline>
        </w:drawing>
      </w:r>
    </w:p>
    <w:p w14:paraId="5996C1EA" w14:textId="521AE17C" w:rsidR="002B4020" w:rsidRPr="000C16F7" w:rsidRDefault="002B4020" w:rsidP="002B4020">
      <w:pPr>
        <w:ind w:firstLineChars="0" w:firstLine="0"/>
        <w:jc w:val="left"/>
      </w:pPr>
      <w:r w:rsidRPr="000C16F7">
        <w:rPr>
          <w:b/>
          <w:bCs/>
        </w:rPr>
        <w:t>Supplementary Fig</w:t>
      </w:r>
      <w:r w:rsidRPr="000C16F7">
        <w:rPr>
          <w:rFonts w:hint="eastAsia"/>
          <w:b/>
          <w:bCs/>
        </w:rPr>
        <w:t>ure</w:t>
      </w:r>
      <w:r w:rsidRPr="000C16F7">
        <w:rPr>
          <w:b/>
          <w:bCs/>
        </w:rPr>
        <w:t xml:space="preserve"> S</w:t>
      </w:r>
      <w:r w:rsidR="00323F88" w:rsidRPr="000C16F7">
        <w:rPr>
          <w:rFonts w:hint="eastAsia"/>
          <w:b/>
          <w:bCs/>
        </w:rPr>
        <w:t>13</w:t>
      </w:r>
      <w:r w:rsidRPr="000C16F7">
        <w:rPr>
          <w:b/>
          <w:bCs/>
        </w:rPr>
        <w:t xml:space="preserve">. </w:t>
      </w:r>
      <w:r w:rsidR="003B7225" w:rsidRPr="000C16F7">
        <w:t>a</w:t>
      </w:r>
      <w:r w:rsidR="003B7225" w:rsidRPr="000C16F7">
        <w:rPr>
          <w:rFonts w:cs="Times New Roman"/>
        </w:rPr>
        <w:t>) Schematic of interfacial pH monitoring setup. b) The interfacial pH variation and voltage profiles with different electrolytes.</w:t>
      </w:r>
    </w:p>
    <w:p w14:paraId="02584566" w14:textId="77777777" w:rsidR="002B4020" w:rsidRPr="000C16F7" w:rsidRDefault="002B4020">
      <w:pPr>
        <w:spacing w:after="160" w:line="278" w:lineRule="auto"/>
        <w:ind w:firstLineChars="0" w:firstLine="0"/>
        <w:jc w:val="left"/>
      </w:pPr>
      <w:r w:rsidRPr="000C16F7">
        <w:br w:type="page"/>
      </w:r>
    </w:p>
    <w:p w14:paraId="38CE0FCB" w14:textId="51B0AFE2" w:rsidR="005F0AA2" w:rsidRPr="000C16F7" w:rsidRDefault="00E27CCF" w:rsidP="00742E2B">
      <w:pPr>
        <w:ind w:firstLineChars="0" w:firstLine="0"/>
        <w:jc w:val="center"/>
      </w:pPr>
      <w:r w:rsidRPr="000C16F7">
        <w:rPr>
          <w:noProof/>
        </w:rPr>
        <w:lastRenderedPageBreak/>
        <w:drawing>
          <wp:inline distT="0" distB="0" distL="0" distR="0" wp14:anchorId="3722E4E4" wp14:editId="2AA48FF8">
            <wp:extent cx="2399030" cy="1941830"/>
            <wp:effectExtent l="0" t="0" r="1270" b="1270"/>
            <wp:docPr id="19634373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9030" cy="1941830"/>
                    </a:xfrm>
                    <a:prstGeom prst="rect">
                      <a:avLst/>
                    </a:prstGeom>
                    <a:noFill/>
                    <a:ln>
                      <a:noFill/>
                    </a:ln>
                  </pic:spPr>
                </pic:pic>
              </a:graphicData>
            </a:graphic>
          </wp:inline>
        </w:drawing>
      </w:r>
    </w:p>
    <w:p w14:paraId="5B22A3B5" w14:textId="7A51E34F" w:rsidR="005F0AA2" w:rsidRPr="000C16F7" w:rsidRDefault="005F0AA2" w:rsidP="005F0AA2">
      <w:pPr>
        <w:ind w:firstLineChars="0" w:firstLine="0"/>
      </w:pPr>
      <w:r w:rsidRPr="000C16F7">
        <w:rPr>
          <w:b/>
          <w:bCs/>
        </w:rPr>
        <w:t>Supplementary Fig</w:t>
      </w:r>
      <w:r w:rsidR="002B2C21" w:rsidRPr="000C16F7">
        <w:rPr>
          <w:rFonts w:hint="eastAsia"/>
          <w:b/>
          <w:bCs/>
        </w:rPr>
        <w:t>ure</w:t>
      </w:r>
      <w:r w:rsidRPr="000C16F7">
        <w:rPr>
          <w:b/>
          <w:bCs/>
        </w:rPr>
        <w:t xml:space="preserve"> S</w:t>
      </w:r>
      <w:r w:rsidRPr="000C16F7">
        <w:rPr>
          <w:rFonts w:hint="eastAsia"/>
          <w:b/>
          <w:bCs/>
        </w:rPr>
        <w:t>1</w:t>
      </w:r>
      <w:r w:rsidR="00323F88" w:rsidRPr="000C16F7">
        <w:rPr>
          <w:rFonts w:hint="eastAsia"/>
          <w:b/>
          <w:bCs/>
        </w:rPr>
        <w:t>4</w:t>
      </w:r>
      <w:r w:rsidRPr="000C16F7">
        <w:rPr>
          <w:b/>
          <w:bCs/>
        </w:rPr>
        <w:t>.</w:t>
      </w:r>
      <w:r w:rsidRPr="000C16F7">
        <w:rPr>
          <w:rFonts w:hint="eastAsia"/>
        </w:rPr>
        <w:t xml:space="preserve"> </w:t>
      </w:r>
      <w:r w:rsidR="002E4DEB" w:rsidRPr="000C16F7">
        <w:t xml:space="preserve">CE </w:t>
      </w:r>
      <w:r w:rsidR="002E4DEB" w:rsidRPr="000C16F7">
        <w:rPr>
          <w:rFonts w:hint="eastAsia"/>
        </w:rPr>
        <w:t xml:space="preserve">performance </w:t>
      </w:r>
      <w:r w:rsidR="002E4DEB" w:rsidRPr="000C16F7">
        <w:t>of Z</w:t>
      </w:r>
      <w:r w:rsidR="00DA150C" w:rsidRPr="000C16F7">
        <w:t>n</w:t>
      </w:r>
      <w:r w:rsidR="002E4DEB" w:rsidRPr="000C16F7">
        <w:t xml:space="preserve">||Cu cells </w:t>
      </w:r>
      <w:r w:rsidR="00931A69" w:rsidRPr="000C16F7">
        <w:rPr>
          <w:rFonts w:hint="eastAsia"/>
        </w:rPr>
        <w:t>at 0.</w:t>
      </w:r>
      <w:r w:rsidR="00931A69" w:rsidRPr="000C16F7">
        <w:t>2 mA cm</w:t>
      </w:r>
      <w:r w:rsidR="00931A69" w:rsidRPr="000C16F7">
        <w:rPr>
          <w:rFonts w:cs="Times New Roman"/>
          <w:vertAlign w:val="superscript"/>
        </w:rPr>
        <w:t>−</w:t>
      </w:r>
      <w:r w:rsidR="00931A69" w:rsidRPr="000C16F7">
        <w:rPr>
          <w:rFonts w:hint="eastAsia"/>
          <w:vertAlign w:val="superscript"/>
        </w:rPr>
        <w:t>2</w:t>
      </w:r>
      <w:r w:rsidR="00931A69" w:rsidRPr="000C16F7">
        <w:rPr>
          <w:rFonts w:hint="eastAsia"/>
        </w:rPr>
        <w:t xml:space="preserve"> and</w:t>
      </w:r>
      <w:r w:rsidR="00931A69" w:rsidRPr="000C16F7">
        <w:t xml:space="preserve"> 1 mAh cm</w:t>
      </w:r>
      <w:r w:rsidR="00931A69" w:rsidRPr="000C16F7">
        <w:rPr>
          <w:rFonts w:cs="Times New Roman"/>
          <w:vertAlign w:val="superscript"/>
        </w:rPr>
        <w:t>−</w:t>
      </w:r>
      <w:r w:rsidR="00931A69" w:rsidRPr="000C16F7">
        <w:rPr>
          <w:rFonts w:hint="eastAsia"/>
          <w:vertAlign w:val="superscript"/>
        </w:rPr>
        <w:t>2</w:t>
      </w:r>
      <w:r w:rsidR="00931A69" w:rsidRPr="000C16F7">
        <w:rPr>
          <w:rFonts w:hint="eastAsia"/>
        </w:rPr>
        <w:t xml:space="preserve"> with</w:t>
      </w:r>
      <w:r w:rsidR="002E4DEB" w:rsidRPr="000C16F7">
        <w:t xml:space="preserve"> different electrolytes: 1 M ZnSO</w:t>
      </w:r>
      <w:r w:rsidR="002E4DEB" w:rsidRPr="000C16F7">
        <w:rPr>
          <w:rFonts w:hint="eastAsia"/>
          <w:vertAlign w:val="subscript"/>
        </w:rPr>
        <w:t>4</w:t>
      </w:r>
      <w:r w:rsidR="002E4DEB" w:rsidRPr="000C16F7">
        <w:t xml:space="preserve"> </w:t>
      </w:r>
      <w:r w:rsidR="00071C08" w:rsidRPr="000C16F7">
        <w:rPr>
          <w:rFonts w:hint="eastAsia"/>
        </w:rPr>
        <w:t xml:space="preserve">with </w:t>
      </w:r>
      <w:r w:rsidR="002E4DEB" w:rsidRPr="000C16F7">
        <w:t xml:space="preserve">pH </w:t>
      </w:r>
      <w:r w:rsidR="002E4DEB" w:rsidRPr="000C16F7">
        <w:rPr>
          <w:rFonts w:hint="eastAsia"/>
        </w:rPr>
        <w:t>=</w:t>
      </w:r>
      <w:r w:rsidR="002E4DEB" w:rsidRPr="000C16F7">
        <w:t xml:space="preserve"> 4.2, 1 M </w:t>
      </w:r>
      <w:r w:rsidR="00071C08" w:rsidRPr="000C16F7">
        <w:rPr>
          <w:rFonts w:cs="Times New Roman"/>
        </w:rPr>
        <w:t>ZnSO</w:t>
      </w:r>
      <w:r w:rsidR="00071C08" w:rsidRPr="000C16F7">
        <w:rPr>
          <w:rFonts w:cs="Times New Roman" w:hint="eastAsia"/>
          <w:vertAlign w:val="subscript"/>
        </w:rPr>
        <w:t>4</w:t>
      </w:r>
      <w:r w:rsidR="00071C08" w:rsidRPr="000C16F7">
        <w:rPr>
          <w:rFonts w:cs="Times New Roman"/>
        </w:rPr>
        <w:t xml:space="preserve"> adjusted with NaOH to </w:t>
      </w:r>
      <w:r w:rsidR="00071C08" w:rsidRPr="000C16F7">
        <w:t xml:space="preserve">pH </w:t>
      </w:r>
      <w:r w:rsidR="00071C08" w:rsidRPr="000C16F7">
        <w:rPr>
          <w:rFonts w:hint="eastAsia"/>
        </w:rPr>
        <w:t>=</w:t>
      </w:r>
      <w:r w:rsidR="00071C08" w:rsidRPr="000C16F7">
        <w:t xml:space="preserve"> 5.1</w:t>
      </w:r>
      <w:r w:rsidR="002E4DEB" w:rsidRPr="000C16F7">
        <w:t xml:space="preserve">, and 3 wt% </w:t>
      </w:r>
      <w:r w:rsidR="002E4DEB" w:rsidRPr="000C16F7">
        <w:rPr>
          <w:rFonts w:cs="Times New Roman"/>
        </w:rPr>
        <w:t>Al</w:t>
      </w:r>
      <w:r w:rsidR="002E4DEB" w:rsidRPr="000C16F7">
        <w:rPr>
          <w:rFonts w:cs="Times New Roman"/>
          <w:vertAlign w:val="subscript"/>
        </w:rPr>
        <w:t>2</w:t>
      </w:r>
      <w:r w:rsidR="002E4DEB" w:rsidRPr="000C16F7">
        <w:rPr>
          <w:rFonts w:cs="Times New Roman"/>
        </w:rPr>
        <w:t>O</w:t>
      </w:r>
      <w:r w:rsidR="002E4DEB" w:rsidRPr="000C16F7">
        <w:rPr>
          <w:rFonts w:cs="Times New Roman"/>
          <w:vertAlign w:val="subscript"/>
        </w:rPr>
        <w:t>3</w:t>
      </w:r>
      <w:r w:rsidR="002E4DEB" w:rsidRPr="000C16F7">
        <w:t xml:space="preserve"> suspension electrolyte </w:t>
      </w:r>
      <w:r w:rsidR="00931A69" w:rsidRPr="000C16F7">
        <w:rPr>
          <w:rFonts w:hint="eastAsia"/>
        </w:rPr>
        <w:t xml:space="preserve">with </w:t>
      </w:r>
      <w:r w:rsidR="002E4DEB" w:rsidRPr="000C16F7">
        <w:t xml:space="preserve">pH </w:t>
      </w:r>
      <w:r w:rsidR="002E4DEB" w:rsidRPr="000C16F7">
        <w:rPr>
          <w:rFonts w:hint="eastAsia"/>
        </w:rPr>
        <w:t>=</w:t>
      </w:r>
      <w:r w:rsidR="002E4DEB" w:rsidRPr="000C16F7">
        <w:t xml:space="preserve"> 5.1</w:t>
      </w:r>
      <w:r w:rsidR="002E4DEB" w:rsidRPr="000C16F7">
        <w:rPr>
          <w:rFonts w:hint="eastAsia"/>
        </w:rPr>
        <w:t>.</w:t>
      </w:r>
    </w:p>
    <w:p w14:paraId="64E696B1" w14:textId="29B4F817" w:rsidR="005F0AA2" w:rsidRPr="000C16F7" w:rsidRDefault="005F0AA2">
      <w:pPr>
        <w:spacing w:after="160" w:line="278" w:lineRule="auto"/>
        <w:ind w:firstLineChars="0" w:firstLine="0"/>
        <w:jc w:val="left"/>
      </w:pPr>
      <w:r w:rsidRPr="000C16F7">
        <w:br w:type="page"/>
      </w:r>
    </w:p>
    <w:p w14:paraId="46B6E7F9" w14:textId="0F4369E3" w:rsidR="005F0AA2" w:rsidRPr="000C16F7" w:rsidRDefault="00E25A52" w:rsidP="00E25A52">
      <w:pPr>
        <w:ind w:firstLineChars="0" w:firstLine="0"/>
        <w:jc w:val="center"/>
      </w:pPr>
      <w:r w:rsidRPr="000C16F7">
        <w:rPr>
          <w:noProof/>
        </w:rPr>
        <w:lastRenderedPageBreak/>
        <w:drawing>
          <wp:inline distT="0" distB="0" distL="0" distR="0" wp14:anchorId="08C682EC" wp14:editId="1B0F07A2">
            <wp:extent cx="2399030" cy="1946275"/>
            <wp:effectExtent l="0" t="0" r="1270" b="0"/>
            <wp:docPr id="85344188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99030" cy="1946275"/>
                    </a:xfrm>
                    <a:prstGeom prst="rect">
                      <a:avLst/>
                    </a:prstGeom>
                    <a:noFill/>
                    <a:ln>
                      <a:noFill/>
                    </a:ln>
                  </pic:spPr>
                </pic:pic>
              </a:graphicData>
            </a:graphic>
          </wp:inline>
        </w:drawing>
      </w:r>
    </w:p>
    <w:p w14:paraId="5F9BE9CA" w14:textId="6BDDDBDE" w:rsidR="005F0AA2" w:rsidRPr="000C16F7" w:rsidRDefault="005F0AA2" w:rsidP="005F0AA2">
      <w:pPr>
        <w:ind w:firstLineChars="0" w:firstLine="0"/>
      </w:pPr>
      <w:r w:rsidRPr="000C16F7">
        <w:rPr>
          <w:b/>
          <w:bCs/>
        </w:rPr>
        <w:t>Supplementary Fig</w:t>
      </w:r>
      <w:r w:rsidR="00D61CA3" w:rsidRPr="000C16F7">
        <w:rPr>
          <w:rFonts w:hint="eastAsia"/>
          <w:b/>
          <w:bCs/>
        </w:rPr>
        <w:t>ure</w:t>
      </w:r>
      <w:r w:rsidRPr="000C16F7">
        <w:rPr>
          <w:b/>
          <w:bCs/>
        </w:rPr>
        <w:t xml:space="preserve"> S</w:t>
      </w:r>
      <w:r w:rsidRPr="000C16F7">
        <w:rPr>
          <w:rFonts w:hint="eastAsia"/>
          <w:b/>
          <w:bCs/>
        </w:rPr>
        <w:t>1</w:t>
      </w:r>
      <w:r w:rsidR="00F40073" w:rsidRPr="000C16F7">
        <w:rPr>
          <w:rFonts w:hint="eastAsia"/>
          <w:b/>
          <w:bCs/>
        </w:rPr>
        <w:t>5</w:t>
      </w:r>
      <w:r w:rsidRPr="000C16F7">
        <w:rPr>
          <w:b/>
          <w:bCs/>
        </w:rPr>
        <w:t>.</w:t>
      </w:r>
      <w:r w:rsidRPr="000C16F7">
        <w:rPr>
          <w:rFonts w:hint="eastAsia"/>
        </w:rPr>
        <w:t xml:space="preserve"> </w:t>
      </w:r>
      <w:r w:rsidR="00D61CA3" w:rsidRPr="000C16F7">
        <w:rPr>
          <w:rFonts w:cs="Times New Roman"/>
        </w:rPr>
        <w:t>GCD profiles of Zn||MnO</w:t>
      </w:r>
      <w:r w:rsidR="00D61CA3" w:rsidRPr="000C16F7">
        <w:rPr>
          <w:rFonts w:cs="Times New Roman"/>
          <w:vertAlign w:val="subscript"/>
        </w:rPr>
        <w:t>2</w:t>
      </w:r>
      <w:r w:rsidR="00D61CA3" w:rsidRPr="000C16F7">
        <w:rPr>
          <w:rFonts w:cs="Times New Roman"/>
        </w:rPr>
        <w:t xml:space="preserve"> </w:t>
      </w:r>
      <w:r w:rsidR="009D5A4D" w:rsidRPr="000C16F7">
        <w:rPr>
          <w:rFonts w:cs="Times New Roman" w:hint="eastAsia"/>
        </w:rPr>
        <w:t xml:space="preserve">full </w:t>
      </w:r>
      <w:r w:rsidR="00D61CA3" w:rsidRPr="000C16F7">
        <w:rPr>
          <w:rFonts w:cs="Times New Roman"/>
        </w:rPr>
        <w:t>cells</w:t>
      </w:r>
      <w:r w:rsidR="00D61CA3" w:rsidRPr="000C16F7">
        <w:rPr>
          <w:rFonts w:cs="Times New Roman" w:hint="eastAsia"/>
        </w:rPr>
        <w:t xml:space="preserve"> </w:t>
      </w:r>
      <w:r w:rsidR="008A74D8" w:rsidRPr="000C16F7">
        <w:rPr>
          <w:rFonts w:cs="Times New Roman"/>
        </w:rPr>
        <w:t>at 100th, 500th, and 100</w:t>
      </w:r>
      <w:r w:rsidR="008A74D8" w:rsidRPr="000C16F7">
        <w:rPr>
          <w:rFonts w:cs="Times New Roman" w:hint="eastAsia"/>
        </w:rPr>
        <w:t xml:space="preserve">0th cycle </w:t>
      </w:r>
      <w:r w:rsidR="008A74D8" w:rsidRPr="000C16F7">
        <w:rPr>
          <w:rFonts w:cs="Times New Roman"/>
        </w:rPr>
        <w:t>numbers</w:t>
      </w:r>
      <w:r w:rsidR="008A74D8" w:rsidRPr="000C16F7">
        <w:rPr>
          <w:rFonts w:cs="Times New Roman" w:hint="eastAsia"/>
        </w:rPr>
        <w:t xml:space="preserve"> </w:t>
      </w:r>
      <w:r w:rsidR="00D61CA3" w:rsidRPr="000C16F7">
        <w:rPr>
          <w:rFonts w:cs="Times New Roman" w:hint="eastAsia"/>
        </w:rPr>
        <w:t>during l</w:t>
      </w:r>
      <w:r w:rsidR="00D61CA3" w:rsidRPr="000C16F7">
        <w:rPr>
          <w:rFonts w:cs="Times New Roman"/>
        </w:rPr>
        <w:t xml:space="preserve">ong-term cycling </w:t>
      </w:r>
      <w:r w:rsidR="00D61CA3" w:rsidRPr="000C16F7">
        <w:rPr>
          <w:rFonts w:cs="Times New Roman" w:hint="eastAsia"/>
        </w:rPr>
        <w:t xml:space="preserve">at </w:t>
      </w:r>
      <w:r w:rsidR="00D61CA3" w:rsidRPr="000C16F7">
        <w:rPr>
          <w:rFonts w:cs="Times New Roman"/>
        </w:rPr>
        <w:t>1 A g</w:t>
      </w:r>
      <w:r w:rsidR="00D61CA3" w:rsidRPr="000C16F7">
        <w:rPr>
          <w:rFonts w:cs="Times New Roman"/>
          <w:vertAlign w:val="superscript"/>
        </w:rPr>
        <w:t>−1</w:t>
      </w:r>
      <w:r w:rsidR="00D61CA3" w:rsidRPr="000C16F7">
        <w:rPr>
          <w:rFonts w:cs="Times New Roman"/>
        </w:rPr>
        <w:t xml:space="preserve"> without </w:t>
      </w:r>
      <w:r w:rsidR="00D61CA3" w:rsidRPr="000C16F7">
        <w:rPr>
          <w:rFonts w:cs="Times New Roman" w:hint="eastAsia"/>
        </w:rPr>
        <w:t>aging.</w:t>
      </w:r>
    </w:p>
    <w:p w14:paraId="54A8824F" w14:textId="3579DC8B" w:rsidR="00F077F6" w:rsidRPr="000C16F7" w:rsidRDefault="00F077F6">
      <w:pPr>
        <w:spacing w:after="160" w:line="278" w:lineRule="auto"/>
        <w:ind w:firstLineChars="0" w:firstLine="0"/>
        <w:jc w:val="left"/>
      </w:pPr>
      <w:r w:rsidRPr="000C16F7">
        <w:br w:type="page"/>
      </w:r>
    </w:p>
    <w:p w14:paraId="61128311" w14:textId="554055B1" w:rsidR="003B7225" w:rsidRPr="000C16F7" w:rsidRDefault="003B7225" w:rsidP="00F077F6">
      <w:pPr>
        <w:spacing w:after="160" w:line="278" w:lineRule="auto"/>
        <w:ind w:firstLineChars="0" w:firstLine="0"/>
        <w:jc w:val="center"/>
      </w:pPr>
      <w:r w:rsidRPr="000C16F7">
        <w:rPr>
          <w:noProof/>
        </w:rPr>
        <w:lastRenderedPageBreak/>
        <w:drawing>
          <wp:inline distT="0" distB="0" distL="0" distR="0" wp14:anchorId="203B6BAD" wp14:editId="7B1F5C3A">
            <wp:extent cx="3638550" cy="2590800"/>
            <wp:effectExtent l="0" t="0" r="0" b="0"/>
            <wp:docPr id="14454865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38550" cy="2590800"/>
                    </a:xfrm>
                    <a:prstGeom prst="rect">
                      <a:avLst/>
                    </a:prstGeom>
                    <a:noFill/>
                    <a:ln>
                      <a:noFill/>
                    </a:ln>
                  </pic:spPr>
                </pic:pic>
              </a:graphicData>
            </a:graphic>
          </wp:inline>
        </w:drawing>
      </w:r>
    </w:p>
    <w:p w14:paraId="3514E311" w14:textId="2E850975" w:rsidR="003B7225" w:rsidRPr="000C16F7" w:rsidRDefault="003B7225" w:rsidP="003B7225">
      <w:pPr>
        <w:ind w:firstLineChars="0" w:firstLine="0"/>
        <w:rPr>
          <w:rFonts w:cs="Times New Roman"/>
        </w:rPr>
      </w:pPr>
      <w:r w:rsidRPr="000C16F7">
        <w:rPr>
          <w:b/>
          <w:bCs/>
        </w:rPr>
        <w:t>Supplementary Fig</w:t>
      </w:r>
      <w:r w:rsidRPr="000C16F7">
        <w:rPr>
          <w:rFonts w:hint="eastAsia"/>
          <w:b/>
          <w:bCs/>
        </w:rPr>
        <w:t>ure</w:t>
      </w:r>
      <w:r w:rsidRPr="000C16F7">
        <w:rPr>
          <w:b/>
          <w:bCs/>
        </w:rPr>
        <w:t xml:space="preserve"> S</w:t>
      </w:r>
      <w:r w:rsidRPr="000C16F7">
        <w:rPr>
          <w:rFonts w:hint="eastAsia"/>
          <w:b/>
          <w:bCs/>
        </w:rPr>
        <w:t>1</w:t>
      </w:r>
      <w:r w:rsidR="009C558E" w:rsidRPr="000C16F7">
        <w:rPr>
          <w:rFonts w:hint="eastAsia"/>
          <w:b/>
          <w:bCs/>
        </w:rPr>
        <w:t>6</w:t>
      </w:r>
      <w:r w:rsidRPr="000C16F7">
        <w:rPr>
          <w:b/>
          <w:bCs/>
        </w:rPr>
        <w:t>.</w:t>
      </w:r>
      <w:r w:rsidRPr="000C16F7">
        <w:rPr>
          <w:rFonts w:cs="Times New Roman" w:hint="eastAsia"/>
          <w:b/>
          <w:bCs/>
        </w:rPr>
        <w:t xml:space="preserve"> </w:t>
      </w:r>
      <w:r w:rsidRPr="000C16F7">
        <w:rPr>
          <w:rFonts w:cs="Times New Roman"/>
        </w:rPr>
        <w:t>Contact angle goniometry of a)</w:t>
      </w:r>
      <w:r w:rsidR="00833951" w:rsidRPr="000C16F7">
        <w:rPr>
          <w:rFonts w:cs="Times New Roman" w:hint="eastAsia"/>
        </w:rPr>
        <w:t xml:space="preserve"> </w:t>
      </w:r>
      <w:r w:rsidRPr="000C16F7">
        <w:rPr>
          <w:rFonts w:cs="Times New Roman"/>
        </w:rPr>
        <w:t>control and b) suspension electrolytes on MnO</w:t>
      </w:r>
      <w:r w:rsidRPr="000C16F7">
        <w:rPr>
          <w:rFonts w:cs="Times New Roman"/>
          <w:vertAlign w:val="subscript"/>
        </w:rPr>
        <w:t>2</w:t>
      </w:r>
      <w:r w:rsidRPr="000C16F7">
        <w:rPr>
          <w:rFonts w:cs="Times New Roman"/>
        </w:rPr>
        <w:t xml:space="preserve"> cathode and c), d) Zn anode.</w:t>
      </w:r>
    </w:p>
    <w:p w14:paraId="336F808A" w14:textId="563243F4" w:rsidR="003B7225" w:rsidRPr="000C16F7" w:rsidRDefault="003B7225">
      <w:pPr>
        <w:spacing w:after="160" w:line="278" w:lineRule="auto"/>
        <w:ind w:firstLineChars="0" w:firstLine="0"/>
        <w:jc w:val="left"/>
      </w:pPr>
      <w:r w:rsidRPr="000C16F7">
        <w:br w:type="page"/>
      </w:r>
    </w:p>
    <w:p w14:paraId="6165CE4A" w14:textId="506BC008" w:rsidR="003B7225" w:rsidRPr="000C16F7" w:rsidRDefault="003B7225" w:rsidP="00F077F6">
      <w:pPr>
        <w:spacing w:after="160" w:line="278" w:lineRule="auto"/>
        <w:ind w:firstLineChars="0" w:firstLine="0"/>
        <w:jc w:val="center"/>
      </w:pPr>
      <w:r w:rsidRPr="000C16F7">
        <w:rPr>
          <w:noProof/>
        </w:rPr>
        <w:lastRenderedPageBreak/>
        <w:drawing>
          <wp:inline distT="0" distB="0" distL="0" distR="0" wp14:anchorId="67602419" wp14:editId="2BA885BD">
            <wp:extent cx="5480050" cy="1485900"/>
            <wp:effectExtent l="0" t="0" r="6350" b="0"/>
            <wp:docPr id="18903940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0050" cy="1485900"/>
                    </a:xfrm>
                    <a:prstGeom prst="rect">
                      <a:avLst/>
                    </a:prstGeom>
                    <a:noFill/>
                    <a:ln>
                      <a:noFill/>
                    </a:ln>
                  </pic:spPr>
                </pic:pic>
              </a:graphicData>
            </a:graphic>
          </wp:inline>
        </w:drawing>
      </w:r>
    </w:p>
    <w:p w14:paraId="07C61C24" w14:textId="73E6C28D" w:rsidR="003B7225" w:rsidRPr="000C16F7" w:rsidRDefault="003B7225" w:rsidP="003B7225">
      <w:pPr>
        <w:ind w:firstLineChars="0" w:firstLine="0"/>
        <w:rPr>
          <w:rFonts w:cs="Times New Roman"/>
          <w:vertAlign w:val="superscript"/>
        </w:rPr>
      </w:pPr>
      <w:r w:rsidRPr="000C16F7">
        <w:rPr>
          <w:b/>
          <w:bCs/>
        </w:rPr>
        <w:t>Supplementary Fig</w:t>
      </w:r>
      <w:r w:rsidRPr="000C16F7">
        <w:rPr>
          <w:rFonts w:hint="eastAsia"/>
          <w:b/>
          <w:bCs/>
        </w:rPr>
        <w:t>ure</w:t>
      </w:r>
      <w:r w:rsidRPr="000C16F7">
        <w:rPr>
          <w:b/>
          <w:bCs/>
        </w:rPr>
        <w:t xml:space="preserve"> S</w:t>
      </w:r>
      <w:r w:rsidRPr="000C16F7">
        <w:rPr>
          <w:rFonts w:hint="eastAsia"/>
          <w:b/>
          <w:bCs/>
        </w:rPr>
        <w:t>1</w:t>
      </w:r>
      <w:r w:rsidR="009C558E" w:rsidRPr="000C16F7">
        <w:rPr>
          <w:rFonts w:hint="eastAsia"/>
          <w:b/>
          <w:bCs/>
        </w:rPr>
        <w:t>7</w:t>
      </w:r>
      <w:r w:rsidRPr="000C16F7">
        <w:rPr>
          <w:b/>
          <w:bCs/>
        </w:rPr>
        <w:t>.</w:t>
      </w:r>
      <w:r w:rsidRPr="000C16F7">
        <w:rPr>
          <w:rFonts w:cs="Times New Roman" w:hint="eastAsia"/>
          <w:b/>
          <w:bCs/>
        </w:rPr>
        <w:t xml:space="preserve"> </w:t>
      </w:r>
      <w:r w:rsidRPr="000C16F7">
        <w:rPr>
          <w:rFonts w:cs="Times New Roman"/>
        </w:rPr>
        <w:t>The EIS spectra of Zn||MnO</w:t>
      </w:r>
      <w:r w:rsidRPr="000C16F7">
        <w:rPr>
          <w:rFonts w:cs="Times New Roman"/>
          <w:vertAlign w:val="subscript"/>
        </w:rPr>
        <w:t>2</w:t>
      </w:r>
      <w:r w:rsidRPr="000C16F7">
        <w:rPr>
          <w:rFonts w:cs="Times New Roman"/>
        </w:rPr>
        <w:t xml:space="preserve"> full cells with a) 1 M ZnSO</w:t>
      </w:r>
      <w:r w:rsidRPr="000C16F7">
        <w:rPr>
          <w:rFonts w:cs="Times New Roman"/>
          <w:vertAlign w:val="subscript"/>
        </w:rPr>
        <w:t>4</w:t>
      </w:r>
      <w:r w:rsidRPr="000C16F7">
        <w:rPr>
          <w:rFonts w:cs="Times New Roman"/>
        </w:rPr>
        <w:t xml:space="preserve"> + 0.1 M MnSO</w:t>
      </w:r>
      <w:r w:rsidRPr="000C16F7">
        <w:rPr>
          <w:rFonts w:cs="Times New Roman"/>
          <w:vertAlign w:val="subscript"/>
        </w:rPr>
        <w:t>4</w:t>
      </w:r>
      <w:r w:rsidRPr="000C16F7">
        <w:rPr>
          <w:rFonts w:cs="Times New Roman"/>
        </w:rPr>
        <w:t xml:space="preserve"> (control) and b) 1 M ZnSO</w:t>
      </w:r>
      <w:r w:rsidRPr="000C16F7">
        <w:rPr>
          <w:rFonts w:cs="Times New Roman"/>
          <w:vertAlign w:val="subscript"/>
        </w:rPr>
        <w:t>4</w:t>
      </w:r>
      <w:r w:rsidRPr="000C16F7">
        <w:rPr>
          <w:rFonts w:cs="Times New Roman"/>
        </w:rPr>
        <w:t xml:space="preserve"> + 0.1 M MnSO</w:t>
      </w:r>
      <w:r w:rsidRPr="000C16F7">
        <w:rPr>
          <w:rFonts w:cs="Times New Roman"/>
          <w:vertAlign w:val="subscript"/>
        </w:rPr>
        <w:t>4</w:t>
      </w:r>
      <w:r w:rsidRPr="000C16F7">
        <w:rPr>
          <w:rFonts w:cs="Times New Roman"/>
        </w:rPr>
        <w:t xml:space="preserve"> + 3 wt% Al</w:t>
      </w:r>
      <w:r w:rsidRPr="000C16F7">
        <w:rPr>
          <w:rFonts w:cs="Times New Roman"/>
          <w:vertAlign w:val="subscript"/>
        </w:rPr>
        <w:t>2</w:t>
      </w:r>
      <w:r w:rsidRPr="000C16F7">
        <w:rPr>
          <w:rFonts w:cs="Times New Roman"/>
        </w:rPr>
        <w:t>O</w:t>
      </w:r>
      <w:r w:rsidRPr="000C16F7">
        <w:rPr>
          <w:rFonts w:cs="Times New Roman"/>
          <w:vertAlign w:val="subscript"/>
        </w:rPr>
        <w:t>3</w:t>
      </w:r>
      <w:r w:rsidRPr="000C16F7">
        <w:rPr>
          <w:rFonts w:cs="Times New Roman"/>
        </w:rPr>
        <w:t xml:space="preserve"> suspension electrolytes. The full cells were cycled at 1 A g</w:t>
      </w:r>
      <w:r w:rsidRPr="000C16F7">
        <w:rPr>
          <w:rFonts w:cs="Times New Roman"/>
          <w:vertAlign w:val="superscript"/>
        </w:rPr>
        <w:t>−1</w:t>
      </w:r>
      <w:r w:rsidRPr="000C16F7">
        <w:rPr>
          <w:rFonts w:cs="Times New Roman"/>
        </w:rPr>
        <w:t xml:space="preserve"> with 6 h calendar aging after each charge and discharge step. c) Fitted R</w:t>
      </w:r>
      <w:r w:rsidRPr="000C16F7">
        <w:rPr>
          <w:rFonts w:cs="Times New Roman"/>
          <w:vertAlign w:val="subscript"/>
        </w:rPr>
        <w:t>s</w:t>
      </w:r>
      <w:r w:rsidRPr="000C16F7">
        <w:rPr>
          <w:rFonts w:cs="Times New Roman"/>
        </w:rPr>
        <w:t>, R</w:t>
      </w:r>
      <w:r w:rsidRPr="000C16F7">
        <w:rPr>
          <w:rFonts w:cs="Times New Roman"/>
          <w:vertAlign w:val="subscript"/>
        </w:rPr>
        <w:t>ct</w:t>
      </w:r>
      <w:r w:rsidRPr="000C16F7">
        <w:rPr>
          <w:rFonts w:cs="Times New Roman"/>
        </w:rPr>
        <w:t xml:space="preserve"> and Warburg coefficient.</w:t>
      </w:r>
      <w:r w:rsidR="005035C3" w:rsidRPr="000C16F7">
        <w:rPr>
          <w:rFonts w:cs="Times New Roman" w:hint="eastAsia"/>
        </w:rPr>
        <w:t xml:space="preserve"> T</w:t>
      </w:r>
      <w:r w:rsidR="005035C3" w:rsidRPr="000C16F7">
        <w:rPr>
          <w:rFonts w:cs="Times New Roman"/>
        </w:rPr>
        <w:t>he fitted Warburg coefficient (σ, Ω·s</w:t>
      </w:r>
      <w:r w:rsidR="005035C3" w:rsidRPr="000C16F7">
        <w:rPr>
          <w:rFonts w:cs="Times New Roman"/>
          <w:vertAlign w:val="superscript"/>
        </w:rPr>
        <w:t>−1/2</w:t>
      </w:r>
      <w:r w:rsidR="005035C3" w:rsidRPr="000C16F7">
        <w:rPr>
          <w:rFonts w:cs="Times New Roman"/>
        </w:rPr>
        <w:t>) reflect</w:t>
      </w:r>
      <w:r w:rsidR="005035C3" w:rsidRPr="000C16F7">
        <w:rPr>
          <w:rFonts w:cs="Times New Roman" w:hint="eastAsia"/>
        </w:rPr>
        <w:t>s</w:t>
      </w:r>
      <w:r w:rsidR="005035C3" w:rsidRPr="000C16F7">
        <w:rPr>
          <w:rFonts w:cs="Times New Roman"/>
        </w:rPr>
        <w:t xml:space="preserve"> the diffusion-related impedance, where a larger σ indicating </w:t>
      </w:r>
      <w:r w:rsidR="005035C3" w:rsidRPr="000C16F7">
        <w:rPr>
          <w:rFonts w:cs="Times New Roman" w:hint="eastAsia"/>
        </w:rPr>
        <w:t xml:space="preserve">larger </w:t>
      </w:r>
      <w:r w:rsidR="005035C3" w:rsidRPr="000C16F7">
        <w:rPr>
          <w:rFonts w:cs="Times New Roman"/>
        </w:rPr>
        <w:t>diffusion impedance</w:t>
      </w:r>
      <w:r w:rsidR="005035C3" w:rsidRPr="000C16F7">
        <w:rPr>
          <w:rFonts w:cs="Times New Roman" w:hint="eastAsia"/>
        </w:rPr>
        <w:t xml:space="preserve"> (W</w:t>
      </w:r>
      <w:r w:rsidR="005035C3" w:rsidRPr="000C16F7">
        <w:rPr>
          <w:rFonts w:cs="Times New Roman"/>
        </w:rPr>
        <w:t>) according to the relationship W =σω</w:t>
      </w:r>
      <w:r w:rsidR="005035C3" w:rsidRPr="000C16F7">
        <w:rPr>
          <w:rFonts w:cs="Times New Roman"/>
          <w:vertAlign w:val="superscript"/>
        </w:rPr>
        <w:t>−1/2</w:t>
      </w:r>
      <w:r w:rsidR="005035C3" w:rsidRPr="000C16F7">
        <w:rPr>
          <w:rFonts w:cs="Times New Roman"/>
        </w:rPr>
        <w:t xml:space="preserve"> − jσω</w:t>
      </w:r>
      <w:r w:rsidR="005035C3" w:rsidRPr="000C16F7">
        <w:rPr>
          <w:rFonts w:cs="Times New Roman"/>
          <w:vertAlign w:val="superscript"/>
        </w:rPr>
        <w:t>−1/2</w:t>
      </w:r>
      <w:r w:rsidR="005035C3" w:rsidRPr="000C16F7">
        <w:rPr>
          <w:rFonts w:cs="Times New Roman"/>
        </w:rPr>
        <w:t>.</w:t>
      </w:r>
      <w:r w:rsidR="005035C3" w:rsidRPr="000C16F7">
        <w:rPr>
          <w:rFonts w:cs="Times New Roman" w:hint="eastAsia"/>
          <w:vertAlign w:val="superscript"/>
        </w:rPr>
        <w:t>[</w:t>
      </w:r>
      <w:r w:rsidR="005035C3" w:rsidRPr="000C16F7">
        <w:rPr>
          <w:rFonts w:cs="Times New Roman"/>
        </w:rPr>
        <w:fldChar w:fldCharType="begin"/>
      </w:r>
      <w:r w:rsidR="005035C3" w:rsidRPr="000C16F7">
        <w:rPr>
          <w:rFonts w:cs="Times New Roman"/>
        </w:rPr>
        <w:instrText xml:space="preserve"> ADDIN ZOTERO_ITEM CSL_CITATION {"citationID":"a2cmrflqk05","properties":{"formattedCitation":"\\super 3\\nosupersub{}","plainCitation":"3","noteIndex":0},"citationItems":[{"id":1076,"uris":["http://zotero.org/users/12159365/items/VDF84E64"],"itemData":{"id":1076,"type":"article-journal","abstract":"As research on secondary batteries becomes important, interest in analytical methods to examine the condition of secondary batteries is also increasing. Among these methods, the electrochemical impedance spectroscopy (EIS) method is one of the most attractive diagnostic techniques due to its convenience, quickness, accuracy, and low cost. However, since the obtained spectra are complicated signals representing several impedance elements, it is necessary to understand the whole electrochemical environment for a meaningful analysis. Based on the understanding of the whole system, the circuit elements constituting the cell can be obtained through construction of a physically sound circuit model. Therefore, this mini-review will explain how to construct a physically sound circuit model according to the characteristics of the battery cell system and then introduce the relationship between the obtained resistances of the bulk (Rb), charge transfer reaction (Rct), interface layer (RSEI), diffusion process (W) and battery characteristics, such as the state of charge (SOC), temperature, and state of health (SOH).","container-title":"Journal of Electrochemical Science and Technology","DOI":"10.33961/jecst.2019.00528","ISSN":"2093-8551, 2288-9221","issue":"1","journalAbbreviation":"J. Electrochem. Sci. Technol","language":"en","page":"1-13","source":"DOI.org (Crossref)","title":"Modeling and Applications of Electrochemical Impedance Spectroscopy (EIS) for Lithium-ion Batteries","volume":"11","author":[{"family":"Choi","given":"Woosung"},{"family":"Shin","given":"Heon-Cheol"},{"family":"Kim","given":"Ji Man"},{"family":"Choi","given":"Jae-Young"},{"family":"Yoon","given":"Won-Sub"}],"issued":{"date-parts":[["2020",2,29]]}}}],"schema":"https://github.com/citation-style-language/schema/raw/master/csl-citation.json"} </w:instrText>
      </w:r>
      <w:r w:rsidR="005035C3" w:rsidRPr="000C16F7">
        <w:rPr>
          <w:rFonts w:cs="Times New Roman"/>
        </w:rPr>
        <w:fldChar w:fldCharType="separate"/>
      </w:r>
      <w:r w:rsidR="005035C3" w:rsidRPr="000C16F7">
        <w:rPr>
          <w:rFonts w:cs="Times New Roman"/>
          <w:kern w:val="0"/>
          <w:vertAlign w:val="superscript"/>
        </w:rPr>
        <w:t>3</w:t>
      </w:r>
      <w:r w:rsidR="005035C3" w:rsidRPr="000C16F7">
        <w:rPr>
          <w:rFonts w:cs="Times New Roman"/>
        </w:rPr>
        <w:fldChar w:fldCharType="end"/>
      </w:r>
      <w:r w:rsidR="005035C3" w:rsidRPr="000C16F7">
        <w:rPr>
          <w:rFonts w:cs="Times New Roman" w:hint="eastAsia"/>
          <w:vertAlign w:val="superscript"/>
        </w:rPr>
        <w:t>]</w:t>
      </w:r>
    </w:p>
    <w:p w14:paraId="0A6DAAC9" w14:textId="4934F538" w:rsidR="006C2507" w:rsidRPr="000C16F7" w:rsidRDefault="006C2507">
      <w:pPr>
        <w:spacing w:after="160" w:line="278" w:lineRule="auto"/>
        <w:ind w:firstLineChars="0" w:firstLine="0"/>
        <w:jc w:val="left"/>
      </w:pPr>
      <w:r w:rsidRPr="000C16F7">
        <w:br w:type="page"/>
      </w:r>
    </w:p>
    <w:p w14:paraId="0F1B3D38" w14:textId="79CEB7CA" w:rsidR="00F077F6" w:rsidRPr="000C16F7" w:rsidRDefault="00CE17D3" w:rsidP="006C2507">
      <w:pPr>
        <w:spacing w:after="160" w:line="278" w:lineRule="auto"/>
        <w:ind w:firstLineChars="0" w:firstLine="0"/>
        <w:jc w:val="center"/>
      </w:pPr>
      <w:r w:rsidRPr="000C16F7">
        <w:rPr>
          <w:noProof/>
        </w:rPr>
        <w:lastRenderedPageBreak/>
        <w:drawing>
          <wp:inline distT="0" distB="0" distL="0" distR="0" wp14:anchorId="49A1188E" wp14:editId="771C7DB2">
            <wp:extent cx="2420620" cy="2010410"/>
            <wp:effectExtent l="0" t="0" r="0" b="8890"/>
            <wp:docPr id="1434974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20620" cy="2010410"/>
                    </a:xfrm>
                    <a:prstGeom prst="rect">
                      <a:avLst/>
                    </a:prstGeom>
                    <a:noFill/>
                    <a:ln>
                      <a:noFill/>
                    </a:ln>
                  </pic:spPr>
                </pic:pic>
              </a:graphicData>
            </a:graphic>
          </wp:inline>
        </w:drawing>
      </w:r>
    </w:p>
    <w:p w14:paraId="23083E33" w14:textId="3FDB0550" w:rsidR="00F077F6" w:rsidRPr="000C16F7" w:rsidRDefault="00F077F6" w:rsidP="00F077F6">
      <w:pPr>
        <w:ind w:firstLineChars="0" w:firstLine="0"/>
      </w:pPr>
      <w:r w:rsidRPr="000C16F7">
        <w:rPr>
          <w:b/>
          <w:bCs/>
        </w:rPr>
        <w:t>Supplementary Fig</w:t>
      </w:r>
      <w:r w:rsidRPr="000C16F7">
        <w:rPr>
          <w:rFonts w:hint="eastAsia"/>
          <w:b/>
          <w:bCs/>
        </w:rPr>
        <w:t>ure</w:t>
      </w:r>
      <w:r w:rsidRPr="000C16F7">
        <w:rPr>
          <w:b/>
          <w:bCs/>
        </w:rPr>
        <w:t xml:space="preserve"> S</w:t>
      </w:r>
      <w:r w:rsidRPr="000C16F7">
        <w:rPr>
          <w:rFonts w:hint="eastAsia"/>
          <w:b/>
          <w:bCs/>
        </w:rPr>
        <w:t>1</w:t>
      </w:r>
      <w:r w:rsidR="009C558E" w:rsidRPr="000C16F7">
        <w:rPr>
          <w:rFonts w:hint="eastAsia"/>
          <w:b/>
          <w:bCs/>
        </w:rPr>
        <w:t>8</w:t>
      </w:r>
      <w:r w:rsidRPr="000C16F7">
        <w:rPr>
          <w:b/>
          <w:bCs/>
        </w:rPr>
        <w:t>.</w:t>
      </w:r>
      <w:r w:rsidRPr="000C16F7">
        <w:rPr>
          <w:rFonts w:hint="eastAsia"/>
        </w:rPr>
        <w:t xml:space="preserve"> </w:t>
      </w:r>
      <w:r w:rsidR="00086944" w:rsidRPr="000C16F7">
        <w:rPr>
          <w:rFonts w:cs="Times New Roman"/>
        </w:rPr>
        <w:t>Ionic conductivity of electrolytes containing different concentrations of Al</w:t>
      </w:r>
      <w:r w:rsidR="00086944" w:rsidRPr="000C16F7">
        <w:rPr>
          <w:rFonts w:cs="Times New Roman"/>
          <w:vertAlign w:val="subscript"/>
        </w:rPr>
        <w:t>2</w:t>
      </w:r>
      <w:r w:rsidR="00086944" w:rsidRPr="000C16F7">
        <w:rPr>
          <w:rFonts w:cs="Times New Roman"/>
        </w:rPr>
        <w:t>O</w:t>
      </w:r>
      <w:r w:rsidR="00086944" w:rsidRPr="000C16F7">
        <w:rPr>
          <w:rFonts w:cs="Times New Roman"/>
          <w:vertAlign w:val="subscript"/>
        </w:rPr>
        <w:t>3</w:t>
      </w:r>
      <w:r w:rsidR="00086944" w:rsidRPr="000C16F7">
        <w:rPr>
          <w:rFonts w:cs="Times New Roman"/>
        </w:rPr>
        <w:t xml:space="preserve"> measured by a conductivity meter. The error bars represent the standard deviation of three independent measurements.</w:t>
      </w:r>
    </w:p>
    <w:p w14:paraId="52380195" w14:textId="02B4DCB0" w:rsidR="00F077F6" w:rsidRPr="000C16F7" w:rsidRDefault="00F077F6" w:rsidP="00236E88">
      <w:pPr>
        <w:spacing w:after="160" w:line="278" w:lineRule="auto"/>
        <w:ind w:firstLineChars="0" w:firstLine="0"/>
        <w:jc w:val="left"/>
      </w:pPr>
      <w:r w:rsidRPr="000C16F7">
        <w:br w:type="page"/>
      </w:r>
    </w:p>
    <w:p w14:paraId="2C32C03B" w14:textId="75BCBFCA" w:rsidR="00CE17D3" w:rsidRPr="000C16F7" w:rsidRDefault="00CE17D3" w:rsidP="00F077F6">
      <w:pPr>
        <w:ind w:firstLineChars="0" w:firstLine="0"/>
        <w:jc w:val="center"/>
      </w:pPr>
      <w:r w:rsidRPr="000C16F7">
        <w:rPr>
          <w:noProof/>
        </w:rPr>
        <w:lastRenderedPageBreak/>
        <w:drawing>
          <wp:inline distT="0" distB="0" distL="0" distR="0" wp14:anchorId="5EC14B15" wp14:editId="538381EF">
            <wp:extent cx="2449830" cy="2010410"/>
            <wp:effectExtent l="0" t="0" r="7620" b="8890"/>
            <wp:docPr id="1266588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49830" cy="2010410"/>
                    </a:xfrm>
                    <a:prstGeom prst="rect">
                      <a:avLst/>
                    </a:prstGeom>
                    <a:noFill/>
                    <a:ln>
                      <a:noFill/>
                    </a:ln>
                  </pic:spPr>
                </pic:pic>
              </a:graphicData>
            </a:graphic>
          </wp:inline>
        </w:drawing>
      </w:r>
    </w:p>
    <w:p w14:paraId="110C99A9" w14:textId="6F0C9FAA" w:rsidR="00231992" w:rsidRPr="000C16F7" w:rsidRDefault="00CE17D3" w:rsidP="00CE17D3">
      <w:pPr>
        <w:ind w:firstLineChars="0" w:firstLine="0"/>
      </w:pPr>
      <w:r w:rsidRPr="000C16F7">
        <w:rPr>
          <w:b/>
          <w:bCs/>
        </w:rPr>
        <w:t>Supplementary Fig</w:t>
      </w:r>
      <w:r w:rsidRPr="000C16F7">
        <w:rPr>
          <w:rFonts w:hint="eastAsia"/>
          <w:b/>
          <w:bCs/>
        </w:rPr>
        <w:t>ure</w:t>
      </w:r>
      <w:r w:rsidRPr="000C16F7">
        <w:rPr>
          <w:b/>
          <w:bCs/>
        </w:rPr>
        <w:t xml:space="preserve"> S</w:t>
      </w:r>
      <w:r w:rsidR="009C558E" w:rsidRPr="000C16F7">
        <w:rPr>
          <w:rFonts w:hint="eastAsia"/>
          <w:b/>
          <w:bCs/>
        </w:rPr>
        <w:t>19</w:t>
      </w:r>
      <w:r w:rsidRPr="000C16F7">
        <w:rPr>
          <w:b/>
          <w:bCs/>
        </w:rPr>
        <w:t>.</w:t>
      </w:r>
      <w:r w:rsidR="00B63703" w:rsidRPr="000C16F7">
        <w:rPr>
          <w:b/>
          <w:bCs/>
        </w:rPr>
        <w:t xml:space="preserve"> </w:t>
      </w:r>
      <w:r w:rsidR="00B63703" w:rsidRPr="000C16F7">
        <w:t>Zn</w:t>
      </w:r>
      <w:r w:rsidR="00B63703" w:rsidRPr="000C16F7">
        <w:rPr>
          <w:vertAlign w:val="superscript"/>
        </w:rPr>
        <w:t>2+</w:t>
      </w:r>
      <w:r w:rsidR="00B63703" w:rsidRPr="000C16F7">
        <w:t xml:space="preserve"> </w:t>
      </w:r>
      <w:r w:rsidR="00B63703" w:rsidRPr="000C16F7">
        <w:rPr>
          <w:rFonts w:cs="Times New Roman"/>
        </w:rPr>
        <w:t>t</w:t>
      </w:r>
      <w:r w:rsidR="0079010F" w:rsidRPr="000C16F7">
        <w:rPr>
          <w:rFonts w:cs="Times New Roman"/>
        </w:rPr>
        <w:t>ransference number of electrolytes containing different concentrations of Al</w:t>
      </w:r>
      <w:r w:rsidR="0079010F" w:rsidRPr="000C16F7">
        <w:rPr>
          <w:rFonts w:cs="Times New Roman"/>
          <w:vertAlign w:val="subscript"/>
        </w:rPr>
        <w:t>2</w:t>
      </w:r>
      <w:r w:rsidR="0079010F" w:rsidRPr="000C16F7">
        <w:rPr>
          <w:rFonts w:cs="Times New Roman"/>
        </w:rPr>
        <w:t>O</w:t>
      </w:r>
      <w:r w:rsidR="0079010F" w:rsidRPr="000C16F7">
        <w:rPr>
          <w:rFonts w:cs="Times New Roman"/>
          <w:vertAlign w:val="subscript"/>
        </w:rPr>
        <w:t>3</w:t>
      </w:r>
      <w:r w:rsidR="0079010F" w:rsidRPr="000C16F7">
        <w:rPr>
          <w:rFonts w:cs="Times New Roman"/>
        </w:rPr>
        <w:t xml:space="preserve"> calculated by Bruce-Vincent method in Zn||Zn cells.</w:t>
      </w:r>
      <w:r w:rsidR="00252418" w:rsidRPr="000C16F7">
        <w:rPr>
          <w:rFonts w:cs="Times New Roman"/>
          <w:vertAlign w:val="superscript"/>
        </w:rPr>
        <w:t>[</w:t>
      </w:r>
      <w:r w:rsidR="00252418" w:rsidRPr="000C16F7">
        <w:rPr>
          <w:rFonts w:cs="Times New Roman"/>
        </w:rPr>
        <w:fldChar w:fldCharType="begin"/>
      </w:r>
      <w:r w:rsidR="005035C3" w:rsidRPr="000C16F7">
        <w:rPr>
          <w:rFonts w:cs="Times New Roman"/>
        </w:rPr>
        <w:instrText xml:space="preserve"> ADDIN ZOTERO_ITEM CSL_CITATION {"citationID":"a2o7pb9ning","properties":{"formattedCitation":"\\super 4\\nosupersub{}","plainCitation":"4","noteIndex":0},"citationItems":[{"id":1072,"uris":["http://zotero.org/users/12159365/items/ZC9RYLHV"],"itemData":{"id":1072,"type":"article-journal","abstract":"Electrochemical methods for the determination of transference numbers in polymer electrolytes are considered and a new technique which overcomes some of the problems associated with other methods in current use is described. Results are given of measurements of the transference numbers of lithium and trifluoromethanesulphonate ions in poly(ethylene oxide) at 90°C. A mean value of 0.46 ± 0.02 is reported for lithium.","container-title":"Polymer","DOI":"10.1016/0032-3861(87)90394-6","ISSN":"0032-3861","issue":"13","journalAbbreviation":"Polymer","page":"2324-2328","source":"ScienceDirect","title":"Electrochemical measurement of transference numbers in polymer electrolytes","volume":"28","author":[{"family":"Evans","given":"James"},{"family":"Vincent","given":"Colin A."},{"family":"Bruce","given":"Peter G."}],"issued":{"date-parts":[["1987",12,1]]}}}],"schema":"https://github.com/citation-style-language/schema/raw/master/csl-citation.json"} </w:instrText>
      </w:r>
      <w:r w:rsidR="00252418" w:rsidRPr="000C16F7">
        <w:rPr>
          <w:rFonts w:cs="Times New Roman"/>
        </w:rPr>
        <w:fldChar w:fldCharType="separate"/>
      </w:r>
      <w:r w:rsidR="005035C3" w:rsidRPr="000C16F7">
        <w:rPr>
          <w:rFonts w:cs="Times New Roman"/>
          <w:kern w:val="0"/>
          <w:vertAlign w:val="superscript"/>
        </w:rPr>
        <w:t>4</w:t>
      </w:r>
      <w:r w:rsidR="00252418" w:rsidRPr="000C16F7">
        <w:rPr>
          <w:rFonts w:cs="Times New Roman"/>
        </w:rPr>
        <w:fldChar w:fldCharType="end"/>
      </w:r>
      <w:r w:rsidR="00252418" w:rsidRPr="000C16F7">
        <w:rPr>
          <w:rFonts w:cs="Times New Roman"/>
          <w:vertAlign w:val="superscript"/>
        </w:rPr>
        <w:t>]</w:t>
      </w:r>
      <w:r w:rsidR="0079010F" w:rsidRPr="000C16F7">
        <w:rPr>
          <w:rFonts w:cs="Times New Roman"/>
        </w:rPr>
        <w:t xml:space="preserve"> The error bars represent the standard deviation of three independent measurements.</w:t>
      </w:r>
    </w:p>
    <w:p w14:paraId="30ACF010" w14:textId="25AC50C8" w:rsidR="00236E88" w:rsidRPr="000C16F7" w:rsidRDefault="00231992" w:rsidP="0079010F">
      <w:pPr>
        <w:spacing w:after="160" w:line="278" w:lineRule="auto"/>
        <w:ind w:firstLineChars="0" w:firstLine="0"/>
        <w:jc w:val="left"/>
        <w:rPr>
          <w:highlight w:val="yellow"/>
        </w:rPr>
      </w:pPr>
      <w:r w:rsidRPr="000C16F7">
        <w:rPr>
          <w:highlight w:val="yellow"/>
        </w:rPr>
        <w:br w:type="page"/>
      </w:r>
    </w:p>
    <w:p w14:paraId="3E2C6E55" w14:textId="77777777" w:rsidR="007D5AA7" w:rsidRPr="000C16F7" w:rsidRDefault="007D5AA7" w:rsidP="007D5AA7">
      <w:pPr>
        <w:ind w:firstLine="480"/>
        <w:jc w:val="center"/>
        <w:rPr>
          <w:rFonts w:cs="Times New Roman"/>
        </w:rPr>
      </w:pPr>
      <w:r w:rsidRPr="000C16F7">
        <w:rPr>
          <w:rFonts w:cs="Times New Roman"/>
          <w:noProof/>
        </w:rPr>
        <w:lastRenderedPageBreak/>
        <w:drawing>
          <wp:inline distT="0" distB="0" distL="0" distR="0" wp14:anchorId="6CE20244" wp14:editId="31D50091">
            <wp:extent cx="2257425" cy="1943100"/>
            <wp:effectExtent l="0" t="0" r="9525" b="0"/>
            <wp:docPr id="12431770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57425" cy="1943100"/>
                    </a:xfrm>
                    <a:prstGeom prst="rect">
                      <a:avLst/>
                    </a:prstGeom>
                    <a:noFill/>
                    <a:ln>
                      <a:noFill/>
                    </a:ln>
                  </pic:spPr>
                </pic:pic>
              </a:graphicData>
            </a:graphic>
          </wp:inline>
        </w:drawing>
      </w:r>
    </w:p>
    <w:p w14:paraId="7951EA46" w14:textId="19401913" w:rsidR="007D5AA7" w:rsidRPr="000C16F7" w:rsidRDefault="007D5AA7" w:rsidP="0079010F">
      <w:pPr>
        <w:ind w:firstLineChars="0" w:firstLine="0"/>
        <w:rPr>
          <w:rFonts w:cs="Times New Roman"/>
        </w:rPr>
      </w:pPr>
      <w:r w:rsidRPr="000C16F7">
        <w:rPr>
          <w:b/>
          <w:bCs/>
        </w:rPr>
        <w:t>Supplementary Fig</w:t>
      </w:r>
      <w:r w:rsidRPr="000C16F7">
        <w:rPr>
          <w:rFonts w:hint="eastAsia"/>
          <w:b/>
          <w:bCs/>
        </w:rPr>
        <w:t>ure</w:t>
      </w:r>
      <w:r w:rsidRPr="000C16F7">
        <w:rPr>
          <w:b/>
          <w:bCs/>
        </w:rPr>
        <w:t xml:space="preserve"> S</w:t>
      </w:r>
      <w:r w:rsidR="009C558E" w:rsidRPr="000C16F7">
        <w:rPr>
          <w:rFonts w:hint="eastAsia"/>
          <w:b/>
          <w:bCs/>
        </w:rPr>
        <w:t>20</w:t>
      </w:r>
      <w:r w:rsidRPr="000C16F7">
        <w:rPr>
          <w:b/>
          <w:bCs/>
        </w:rPr>
        <w:t>.</w:t>
      </w:r>
      <w:r w:rsidRPr="000C16F7">
        <w:rPr>
          <w:rFonts w:cs="Times New Roman"/>
        </w:rPr>
        <w:t xml:space="preserve"> Viscosity of electrolytes containing different concentrations of Al</w:t>
      </w:r>
      <w:r w:rsidRPr="000C16F7">
        <w:rPr>
          <w:rFonts w:cs="Times New Roman"/>
          <w:vertAlign w:val="subscript"/>
        </w:rPr>
        <w:t>2</w:t>
      </w:r>
      <w:r w:rsidRPr="000C16F7">
        <w:rPr>
          <w:rFonts w:cs="Times New Roman"/>
        </w:rPr>
        <w:t>O</w:t>
      </w:r>
      <w:r w:rsidRPr="000C16F7">
        <w:rPr>
          <w:rFonts w:cs="Times New Roman"/>
          <w:vertAlign w:val="subscript"/>
        </w:rPr>
        <w:t>3</w:t>
      </w:r>
      <w:r w:rsidRPr="000C16F7">
        <w:rPr>
          <w:rFonts w:cs="Times New Roman"/>
        </w:rPr>
        <w:t xml:space="preserve"> in 1 M ZnSO</w:t>
      </w:r>
      <w:r w:rsidRPr="000C16F7">
        <w:rPr>
          <w:rFonts w:cs="Times New Roman"/>
          <w:vertAlign w:val="subscript"/>
        </w:rPr>
        <w:t>4</w:t>
      </w:r>
      <w:r w:rsidRPr="000C16F7">
        <w:rPr>
          <w:rFonts w:cs="Times New Roman"/>
        </w:rPr>
        <w:t>. The error bars represent the standard deviation of three independent measurements.</w:t>
      </w:r>
    </w:p>
    <w:p w14:paraId="41343141" w14:textId="018B4DAF" w:rsidR="007D5AA7" w:rsidRPr="000C16F7" w:rsidRDefault="007D5AA7">
      <w:pPr>
        <w:spacing w:after="160" w:line="278" w:lineRule="auto"/>
        <w:ind w:firstLineChars="0" w:firstLine="0"/>
        <w:jc w:val="left"/>
      </w:pPr>
      <w:r w:rsidRPr="000C16F7">
        <w:br w:type="page"/>
      </w:r>
    </w:p>
    <w:p w14:paraId="2AF842AD" w14:textId="0A525432" w:rsidR="0079010F" w:rsidRPr="000C16F7" w:rsidRDefault="0079010F" w:rsidP="007D5AA7">
      <w:pPr>
        <w:ind w:firstLineChars="0" w:firstLine="0"/>
        <w:jc w:val="center"/>
      </w:pPr>
      <w:r w:rsidRPr="000C16F7">
        <w:rPr>
          <w:noProof/>
        </w:rPr>
        <w:lastRenderedPageBreak/>
        <w:drawing>
          <wp:inline distT="0" distB="0" distL="0" distR="0" wp14:anchorId="38CB29F8" wp14:editId="503B55A1">
            <wp:extent cx="5480050" cy="1600200"/>
            <wp:effectExtent l="0" t="0" r="6350" b="0"/>
            <wp:docPr id="19568522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0050" cy="1600200"/>
                    </a:xfrm>
                    <a:prstGeom prst="rect">
                      <a:avLst/>
                    </a:prstGeom>
                    <a:noFill/>
                    <a:ln>
                      <a:noFill/>
                    </a:ln>
                  </pic:spPr>
                </pic:pic>
              </a:graphicData>
            </a:graphic>
          </wp:inline>
        </w:drawing>
      </w:r>
    </w:p>
    <w:p w14:paraId="49A1989B" w14:textId="4178DA4D" w:rsidR="00F077F6" w:rsidRPr="000C16F7" w:rsidRDefault="00F077F6" w:rsidP="00F077F6">
      <w:pPr>
        <w:ind w:firstLineChars="0" w:firstLine="0"/>
      </w:pPr>
      <w:r w:rsidRPr="000C16F7">
        <w:rPr>
          <w:b/>
          <w:bCs/>
        </w:rPr>
        <w:t>Supplementary Fig</w:t>
      </w:r>
      <w:r w:rsidRPr="000C16F7">
        <w:rPr>
          <w:rFonts w:hint="eastAsia"/>
          <w:b/>
          <w:bCs/>
        </w:rPr>
        <w:t>ure</w:t>
      </w:r>
      <w:r w:rsidRPr="000C16F7">
        <w:rPr>
          <w:b/>
          <w:bCs/>
        </w:rPr>
        <w:t xml:space="preserve"> S</w:t>
      </w:r>
      <w:r w:rsidR="009C558E" w:rsidRPr="000C16F7">
        <w:rPr>
          <w:rFonts w:hint="eastAsia"/>
          <w:b/>
          <w:bCs/>
        </w:rPr>
        <w:t>21</w:t>
      </w:r>
      <w:r w:rsidRPr="000C16F7">
        <w:rPr>
          <w:b/>
          <w:bCs/>
        </w:rPr>
        <w:t>.</w:t>
      </w:r>
      <w:r w:rsidRPr="000C16F7">
        <w:rPr>
          <w:rFonts w:hint="eastAsia"/>
        </w:rPr>
        <w:t xml:space="preserve"> </w:t>
      </w:r>
      <w:r w:rsidR="0079010F" w:rsidRPr="000C16F7">
        <w:t xml:space="preserve">a) </w:t>
      </w:r>
      <w:r w:rsidRPr="000C16F7">
        <w:rPr>
          <w:rFonts w:hint="eastAsia"/>
        </w:rPr>
        <w:t xml:space="preserve">Long-term cycling performance of Zn||Cu half cells with different </w:t>
      </w:r>
      <w:r w:rsidR="007673BD" w:rsidRPr="000C16F7">
        <w:t>Al</w:t>
      </w:r>
      <w:r w:rsidR="007673BD" w:rsidRPr="000C16F7">
        <w:rPr>
          <w:vertAlign w:val="subscript"/>
        </w:rPr>
        <w:t>2</w:t>
      </w:r>
      <w:r w:rsidR="007673BD" w:rsidRPr="000C16F7">
        <w:t>O</w:t>
      </w:r>
      <w:r w:rsidR="007673BD" w:rsidRPr="000C16F7">
        <w:rPr>
          <w:vertAlign w:val="subscript"/>
        </w:rPr>
        <w:t>3</w:t>
      </w:r>
      <w:r w:rsidR="007673BD" w:rsidRPr="000C16F7">
        <w:t xml:space="preserve"> concentrations</w:t>
      </w:r>
      <w:r w:rsidRPr="000C16F7">
        <w:rPr>
          <w:rFonts w:hint="eastAsia"/>
        </w:rPr>
        <w:t xml:space="preserve"> at 2 mA cm</w:t>
      </w:r>
      <w:r w:rsidRPr="000C16F7">
        <w:rPr>
          <w:rFonts w:cs="Times New Roman"/>
          <w:vertAlign w:val="superscript"/>
        </w:rPr>
        <w:t>−</w:t>
      </w:r>
      <w:r w:rsidRPr="000C16F7">
        <w:rPr>
          <w:rFonts w:hint="eastAsia"/>
          <w:vertAlign w:val="superscript"/>
        </w:rPr>
        <w:t>2</w:t>
      </w:r>
      <w:r w:rsidRPr="000C16F7">
        <w:rPr>
          <w:rFonts w:hint="eastAsia"/>
        </w:rPr>
        <w:t xml:space="preserve"> and 1 mAh cm</w:t>
      </w:r>
      <w:r w:rsidRPr="000C16F7">
        <w:rPr>
          <w:rFonts w:cs="Times New Roman"/>
          <w:vertAlign w:val="superscript"/>
        </w:rPr>
        <w:t>−</w:t>
      </w:r>
      <w:r w:rsidRPr="000C16F7">
        <w:rPr>
          <w:rFonts w:hint="eastAsia"/>
          <w:vertAlign w:val="superscript"/>
        </w:rPr>
        <w:t>2</w:t>
      </w:r>
      <w:r w:rsidRPr="000C16F7">
        <w:rPr>
          <w:rFonts w:hint="eastAsia"/>
        </w:rPr>
        <w:t>.</w:t>
      </w:r>
      <w:r w:rsidR="0079010F" w:rsidRPr="000C16F7">
        <w:t xml:space="preserve"> b) Average CE and the number of cycle life in a).</w:t>
      </w:r>
    </w:p>
    <w:p w14:paraId="22CD9724" w14:textId="14A4CA4B" w:rsidR="005F0AA2" w:rsidRPr="000C16F7" w:rsidRDefault="005F0AA2">
      <w:pPr>
        <w:spacing w:after="160" w:line="278" w:lineRule="auto"/>
        <w:ind w:firstLineChars="0" w:firstLine="0"/>
        <w:jc w:val="left"/>
      </w:pPr>
      <w:r w:rsidRPr="000C16F7">
        <w:br w:type="page"/>
      </w:r>
    </w:p>
    <w:p w14:paraId="0BF34369" w14:textId="5870D716" w:rsidR="00616836" w:rsidRPr="000C16F7" w:rsidRDefault="00575C7A" w:rsidP="00CD149B">
      <w:pPr>
        <w:ind w:firstLineChars="0" w:firstLine="0"/>
        <w:rPr>
          <w:b/>
          <w:bCs/>
        </w:rPr>
      </w:pPr>
      <w:r w:rsidRPr="000C16F7">
        <w:rPr>
          <w:b/>
          <w:bCs/>
        </w:rPr>
        <w:lastRenderedPageBreak/>
        <w:t xml:space="preserve">Supplementary </w:t>
      </w:r>
      <w:r w:rsidR="00616836" w:rsidRPr="000C16F7">
        <w:rPr>
          <w:b/>
          <w:bCs/>
        </w:rPr>
        <w:t>Reference</w:t>
      </w:r>
      <w:r w:rsidRPr="000C16F7">
        <w:rPr>
          <w:b/>
          <w:bCs/>
        </w:rPr>
        <w:t>s</w:t>
      </w:r>
    </w:p>
    <w:p w14:paraId="6D5B224B" w14:textId="77777777" w:rsidR="005035C3" w:rsidRPr="000C16F7" w:rsidRDefault="00617311" w:rsidP="0021075A">
      <w:pPr>
        <w:pStyle w:val="Bibliography"/>
        <w:ind w:firstLineChars="0"/>
        <w:rPr>
          <w:rFonts w:cs="Times New Roman"/>
        </w:rPr>
      </w:pPr>
      <w:r w:rsidRPr="000C16F7">
        <w:fldChar w:fldCharType="begin"/>
      </w:r>
      <w:r w:rsidR="005035C3" w:rsidRPr="000C16F7">
        <w:instrText xml:space="preserve"> ADDIN ZOTERO_BIBL {"uncited":[],"omitted":[],"custom":[]} CSL_BIBLIOGRAPHY </w:instrText>
      </w:r>
      <w:r w:rsidRPr="000C16F7">
        <w:fldChar w:fldCharType="separate"/>
      </w:r>
      <w:r w:rsidR="005035C3" w:rsidRPr="000C16F7">
        <w:rPr>
          <w:rFonts w:cs="Times New Roman"/>
        </w:rPr>
        <w:t>(1)</w:t>
      </w:r>
      <w:r w:rsidR="005035C3" w:rsidRPr="000C16F7">
        <w:rPr>
          <w:rFonts w:cs="Times New Roman"/>
        </w:rPr>
        <w:tab/>
        <w:t>Hass, K. C.; Schneider, W. F.; Curioni, A.; Andreoni, W. First-Principles Molecular Dynamics Simulations of H</w:t>
      </w:r>
      <w:r w:rsidR="005035C3" w:rsidRPr="000C16F7">
        <w:rPr>
          <w:rFonts w:cs="Times New Roman"/>
          <w:vertAlign w:val="subscript"/>
        </w:rPr>
        <w:t>2</w:t>
      </w:r>
      <w:r w:rsidR="005035C3" w:rsidRPr="000C16F7">
        <w:rPr>
          <w:rFonts w:cs="Times New Roman"/>
        </w:rPr>
        <w:t>O on α-Al</w:t>
      </w:r>
      <w:r w:rsidR="005035C3" w:rsidRPr="000C16F7">
        <w:rPr>
          <w:rFonts w:cs="Times New Roman"/>
          <w:vertAlign w:val="subscript"/>
        </w:rPr>
        <w:t>2</w:t>
      </w:r>
      <w:r w:rsidR="005035C3" w:rsidRPr="000C16F7">
        <w:rPr>
          <w:rFonts w:cs="Times New Roman"/>
        </w:rPr>
        <w:t>O</w:t>
      </w:r>
      <w:r w:rsidR="005035C3" w:rsidRPr="000C16F7">
        <w:rPr>
          <w:rFonts w:cs="Times New Roman"/>
          <w:vertAlign w:val="subscript"/>
        </w:rPr>
        <w:t>3</w:t>
      </w:r>
      <w:r w:rsidR="005035C3" w:rsidRPr="000C16F7">
        <w:rPr>
          <w:rFonts w:cs="Times New Roman"/>
        </w:rPr>
        <w:t xml:space="preserve"> (0001). </w:t>
      </w:r>
      <w:r w:rsidR="005035C3" w:rsidRPr="000C16F7">
        <w:rPr>
          <w:rFonts w:cs="Times New Roman"/>
          <w:i/>
          <w:iCs/>
        </w:rPr>
        <w:t>J. Phys. Chem. B</w:t>
      </w:r>
      <w:r w:rsidR="005035C3" w:rsidRPr="000C16F7">
        <w:rPr>
          <w:rFonts w:cs="Times New Roman"/>
        </w:rPr>
        <w:t xml:space="preserve"> </w:t>
      </w:r>
      <w:r w:rsidR="005035C3" w:rsidRPr="000C16F7">
        <w:rPr>
          <w:rFonts w:cs="Times New Roman"/>
          <w:b/>
          <w:bCs/>
        </w:rPr>
        <w:t>2000</w:t>
      </w:r>
      <w:r w:rsidR="005035C3" w:rsidRPr="000C16F7">
        <w:rPr>
          <w:rFonts w:cs="Times New Roman"/>
        </w:rPr>
        <w:t xml:space="preserve">, </w:t>
      </w:r>
      <w:r w:rsidR="005035C3" w:rsidRPr="000C16F7">
        <w:rPr>
          <w:rFonts w:cs="Times New Roman"/>
          <w:i/>
          <w:iCs/>
        </w:rPr>
        <w:t>104</w:t>
      </w:r>
      <w:r w:rsidR="005035C3" w:rsidRPr="000C16F7">
        <w:rPr>
          <w:rFonts w:cs="Times New Roman"/>
        </w:rPr>
        <w:t xml:space="preserve"> (23), 5527–5540. https://doi.org/10.1021/jp000040p.</w:t>
      </w:r>
    </w:p>
    <w:p w14:paraId="5C3F93B3" w14:textId="77777777" w:rsidR="005035C3" w:rsidRPr="000C16F7" w:rsidRDefault="005035C3" w:rsidP="0021075A">
      <w:pPr>
        <w:pStyle w:val="Bibliography"/>
        <w:ind w:firstLineChars="0"/>
        <w:rPr>
          <w:rFonts w:cs="Times New Roman"/>
        </w:rPr>
      </w:pPr>
      <w:r w:rsidRPr="000C16F7">
        <w:rPr>
          <w:rFonts w:cs="Times New Roman"/>
        </w:rPr>
        <w:t>(2)</w:t>
      </w:r>
      <w:r w:rsidRPr="000C16F7">
        <w:rPr>
          <w:rFonts w:cs="Times New Roman"/>
        </w:rPr>
        <w:tab/>
        <w:t>Ranea, V. A.; Carmichael, I.; Schneider, W. F. DFT Investigation of Intermediate Steps in the Hydrolysis of α-Al</w:t>
      </w:r>
      <w:r w:rsidRPr="000C16F7">
        <w:rPr>
          <w:rFonts w:cs="Times New Roman"/>
          <w:vertAlign w:val="subscript"/>
        </w:rPr>
        <w:t>2</w:t>
      </w:r>
      <w:r w:rsidRPr="000C16F7">
        <w:rPr>
          <w:rFonts w:cs="Times New Roman"/>
        </w:rPr>
        <w:t>O</w:t>
      </w:r>
      <w:r w:rsidRPr="000C16F7">
        <w:rPr>
          <w:rFonts w:cs="Times New Roman"/>
          <w:vertAlign w:val="subscript"/>
        </w:rPr>
        <w:t>3</w:t>
      </w:r>
      <w:r w:rsidRPr="000C16F7">
        <w:rPr>
          <w:rFonts w:cs="Times New Roman"/>
        </w:rPr>
        <w:t xml:space="preserve">(0001). </w:t>
      </w:r>
      <w:r w:rsidRPr="000C16F7">
        <w:rPr>
          <w:rFonts w:cs="Times New Roman"/>
          <w:i/>
          <w:iCs/>
        </w:rPr>
        <w:t>J. Phys. Chem. C</w:t>
      </w:r>
      <w:r w:rsidRPr="000C16F7">
        <w:rPr>
          <w:rFonts w:cs="Times New Roman"/>
        </w:rPr>
        <w:t xml:space="preserve"> </w:t>
      </w:r>
      <w:r w:rsidRPr="000C16F7">
        <w:rPr>
          <w:rFonts w:cs="Times New Roman"/>
          <w:b/>
          <w:bCs/>
        </w:rPr>
        <w:t>2009</w:t>
      </w:r>
      <w:r w:rsidRPr="000C16F7">
        <w:rPr>
          <w:rFonts w:cs="Times New Roman"/>
        </w:rPr>
        <w:t xml:space="preserve">, </w:t>
      </w:r>
      <w:r w:rsidRPr="000C16F7">
        <w:rPr>
          <w:rFonts w:cs="Times New Roman"/>
          <w:i/>
          <w:iCs/>
        </w:rPr>
        <w:t>113</w:t>
      </w:r>
      <w:r w:rsidRPr="000C16F7">
        <w:rPr>
          <w:rFonts w:cs="Times New Roman"/>
        </w:rPr>
        <w:t xml:space="preserve"> (6), 2149–2158. https://doi.org/10.1021/jp8069892.</w:t>
      </w:r>
    </w:p>
    <w:p w14:paraId="0E122EFE" w14:textId="77777777" w:rsidR="005035C3" w:rsidRPr="000C16F7" w:rsidRDefault="005035C3" w:rsidP="0021075A">
      <w:pPr>
        <w:pStyle w:val="Bibliography"/>
        <w:ind w:firstLineChars="0"/>
        <w:rPr>
          <w:rFonts w:cs="Times New Roman"/>
        </w:rPr>
      </w:pPr>
      <w:r w:rsidRPr="000C16F7">
        <w:rPr>
          <w:rFonts w:cs="Times New Roman"/>
        </w:rPr>
        <w:t>(3)</w:t>
      </w:r>
      <w:r w:rsidRPr="000C16F7">
        <w:rPr>
          <w:rFonts w:cs="Times New Roman"/>
        </w:rPr>
        <w:tab/>
        <w:t xml:space="preserve">Choi, W.; Shin, H.-C.; Kim, J. M.; Choi, J.-Y.; Yoon, W.-S. Modeling and Applications of Electrochemical Impedance Spectroscopy (EIS) for Lithium-Ion Batteries. </w:t>
      </w:r>
      <w:r w:rsidRPr="000C16F7">
        <w:rPr>
          <w:rFonts w:cs="Times New Roman"/>
          <w:i/>
          <w:iCs/>
        </w:rPr>
        <w:t>J. Electrochem. Sci. Technol</w:t>
      </w:r>
      <w:r w:rsidRPr="000C16F7">
        <w:rPr>
          <w:rFonts w:cs="Times New Roman"/>
        </w:rPr>
        <w:t xml:space="preserve"> </w:t>
      </w:r>
      <w:r w:rsidRPr="000C16F7">
        <w:rPr>
          <w:rFonts w:cs="Times New Roman"/>
          <w:b/>
          <w:bCs/>
        </w:rPr>
        <w:t>2020</w:t>
      </w:r>
      <w:r w:rsidRPr="000C16F7">
        <w:rPr>
          <w:rFonts w:cs="Times New Roman"/>
        </w:rPr>
        <w:t xml:space="preserve">, </w:t>
      </w:r>
      <w:r w:rsidRPr="000C16F7">
        <w:rPr>
          <w:rFonts w:cs="Times New Roman"/>
          <w:i/>
          <w:iCs/>
        </w:rPr>
        <w:t>11</w:t>
      </w:r>
      <w:r w:rsidRPr="000C16F7">
        <w:rPr>
          <w:rFonts w:cs="Times New Roman"/>
        </w:rPr>
        <w:t xml:space="preserve"> (1), 1–13. https://doi.org/10.33961/jecst.2019.00528.</w:t>
      </w:r>
    </w:p>
    <w:p w14:paraId="6AA18E81" w14:textId="77777777" w:rsidR="005035C3" w:rsidRPr="000C16F7" w:rsidRDefault="005035C3" w:rsidP="0021075A">
      <w:pPr>
        <w:pStyle w:val="Bibliography"/>
        <w:ind w:firstLineChars="0"/>
        <w:rPr>
          <w:rFonts w:cs="Times New Roman"/>
        </w:rPr>
      </w:pPr>
      <w:r w:rsidRPr="000C16F7">
        <w:rPr>
          <w:rFonts w:cs="Times New Roman"/>
        </w:rPr>
        <w:t>(4)</w:t>
      </w:r>
      <w:r w:rsidRPr="000C16F7">
        <w:rPr>
          <w:rFonts w:cs="Times New Roman"/>
        </w:rPr>
        <w:tab/>
        <w:t xml:space="preserve">Evans, J.; Vincent, C. A.; Bruce, P. G. Electrochemical Measurement of Transference Numbers in Polymer Electrolytes. </w:t>
      </w:r>
      <w:r w:rsidRPr="000C16F7">
        <w:rPr>
          <w:rFonts w:cs="Times New Roman"/>
          <w:i/>
          <w:iCs/>
        </w:rPr>
        <w:t>Polymer</w:t>
      </w:r>
      <w:r w:rsidRPr="000C16F7">
        <w:rPr>
          <w:rFonts w:cs="Times New Roman"/>
        </w:rPr>
        <w:t xml:space="preserve"> </w:t>
      </w:r>
      <w:r w:rsidRPr="000C16F7">
        <w:rPr>
          <w:rFonts w:cs="Times New Roman"/>
          <w:b/>
          <w:bCs/>
        </w:rPr>
        <w:t>1987</w:t>
      </w:r>
      <w:r w:rsidRPr="000C16F7">
        <w:rPr>
          <w:rFonts w:cs="Times New Roman"/>
        </w:rPr>
        <w:t xml:space="preserve">, </w:t>
      </w:r>
      <w:r w:rsidRPr="000C16F7">
        <w:rPr>
          <w:rFonts w:cs="Times New Roman"/>
          <w:i/>
          <w:iCs/>
        </w:rPr>
        <w:t>28</w:t>
      </w:r>
      <w:r w:rsidRPr="000C16F7">
        <w:rPr>
          <w:rFonts w:cs="Times New Roman"/>
        </w:rPr>
        <w:t xml:space="preserve"> (13), 2324–2328. https://doi.org/10.1016/0032-3861(87)90394-6.</w:t>
      </w:r>
    </w:p>
    <w:p w14:paraId="29202D64" w14:textId="2DF07857" w:rsidR="00616836" w:rsidRPr="000C16F7" w:rsidRDefault="00617311" w:rsidP="000B5C77">
      <w:pPr>
        <w:spacing w:after="240"/>
        <w:ind w:firstLineChars="0" w:firstLine="0"/>
      </w:pPr>
      <w:r w:rsidRPr="000C16F7">
        <w:fldChar w:fldCharType="end"/>
      </w:r>
    </w:p>
    <w:sectPr w:rsidR="00616836" w:rsidRPr="000C16F7">
      <w:headerReference w:type="even" r:id="rId29"/>
      <w:headerReference w:type="default" r:id="rId30"/>
      <w:footerReference w:type="even" r:id="rId31"/>
      <w:footerReference w:type="default" r:id="rId32"/>
      <w:headerReference w:type="first" r:id="rId33"/>
      <w:footerReference w:type="first" r:id="rId3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15179" w14:textId="77777777" w:rsidR="0059064E" w:rsidRDefault="0059064E" w:rsidP="00FC6192">
      <w:pPr>
        <w:spacing w:after="0" w:line="240" w:lineRule="auto"/>
        <w:ind w:firstLine="480"/>
      </w:pPr>
      <w:r>
        <w:separator/>
      </w:r>
    </w:p>
  </w:endnote>
  <w:endnote w:type="continuationSeparator" w:id="0">
    <w:p w14:paraId="64F9B15B" w14:textId="77777777" w:rsidR="0059064E" w:rsidRDefault="0059064E" w:rsidP="00FC6192">
      <w:pPr>
        <w:spacing w:after="0"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D1F82" w14:textId="77777777" w:rsidR="00FC6192" w:rsidRDefault="00FC6192">
    <w:pPr>
      <w:pStyle w:val="Footer"/>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B8374" w14:textId="77777777" w:rsidR="00FC6192" w:rsidRPr="00FC6192" w:rsidRDefault="00FC6192">
    <w:pPr>
      <w:pStyle w:val="Footer"/>
      <w:ind w:firstLine="480"/>
      <w:jc w:val="center"/>
      <w:rPr>
        <w:caps/>
        <w:noProof/>
      </w:rPr>
    </w:pPr>
    <w:r w:rsidRPr="00FC6192">
      <w:rPr>
        <w:caps/>
      </w:rPr>
      <w:fldChar w:fldCharType="begin"/>
    </w:r>
    <w:r w:rsidRPr="00FC6192">
      <w:rPr>
        <w:caps/>
      </w:rPr>
      <w:instrText xml:space="preserve"> PAGE   \* MERGEFORMAT </w:instrText>
    </w:r>
    <w:r w:rsidRPr="00FC6192">
      <w:rPr>
        <w:caps/>
      </w:rPr>
      <w:fldChar w:fldCharType="separate"/>
    </w:r>
    <w:r w:rsidRPr="00FC6192">
      <w:rPr>
        <w:caps/>
        <w:noProof/>
      </w:rPr>
      <w:t>2</w:t>
    </w:r>
    <w:r w:rsidRPr="00FC6192">
      <w:rPr>
        <w:caps/>
        <w:noProof/>
      </w:rPr>
      <w:fldChar w:fldCharType="end"/>
    </w:r>
  </w:p>
  <w:p w14:paraId="6AAFDD4A" w14:textId="77777777" w:rsidR="00FC6192" w:rsidRDefault="00FC6192">
    <w:pPr>
      <w:pStyle w:val="Footer"/>
      <w:ind w:firstLine="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66228" w14:textId="77777777" w:rsidR="00FC6192" w:rsidRDefault="00FC6192">
    <w:pPr>
      <w:pStyle w:val="Footer"/>
      <w:ind w:firstLine="4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64980" w14:textId="77777777" w:rsidR="0059064E" w:rsidRDefault="0059064E" w:rsidP="00FC6192">
      <w:pPr>
        <w:spacing w:after="0" w:line="240" w:lineRule="auto"/>
        <w:ind w:firstLine="480"/>
      </w:pPr>
      <w:r>
        <w:separator/>
      </w:r>
    </w:p>
  </w:footnote>
  <w:footnote w:type="continuationSeparator" w:id="0">
    <w:p w14:paraId="397F546C" w14:textId="77777777" w:rsidR="0059064E" w:rsidRDefault="0059064E" w:rsidP="00FC6192">
      <w:pPr>
        <w:spacing w:after="0"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7BEA8" w14:textId="77777777" w:rsidR="00FC6192" w:rsidRDefault="00FC6192">
    <w:pPr>
      <w:pStyle w:val="Header"/>
      <w:ind w:firstLine="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9C34B" w14:textId="77777777" w:rsidR="00FC6192" w:rsidRDefault="00FC6192">
    <w:pPr>
      <w:pStyle w:val="Header"/>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AEE18" w14:textId="77777777" w:rsidR="00FC6192" w:rsidRDefault="00FC6192">
    <w:pPr>
      <w:pStyle w:val="Header"/>
      <w:ind w:firstLine="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EFCBB24"/>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8F729CF"/>
    <w:multiLevelType w:val="hybridMultilevel"/>
    <w:tmpl w:val="B14C47BC"/>
    <w:lvl w:ilvl="0" w:tplc="1E203A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DF6483"/>
    <w:multiLevelType w:val="hybridMultilevel"/>
    <w:tmpl w:val="AB546B76"/>
    <w:lvl w:ilvl="0" w:tplc="2DF6B4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50740D"/>
    <w:multiLevelType w:val="hybridMultilevel"/>
    <w:tmpl w:val="F348BB12"/>
    <w:lvl w:ilvl="0" w:tplc="2DF6B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9463640">
    <w:abstractNumId w:val="2"/>
  </w:num>
  <w:num w:numId="2" w16cid:durableId="1070883122">
    <w:abstractNumId w:val="1"/>
  </w:num>
  <w:num w:numId="3" w16cid:durableId="2002997809">
    <w:abstractNumId w:val="3"/>
  </w:num>
  <w:num w:numId="4" w16cid:durableId="41432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CFA"/>
    <w:rsid w:val="00011A20"/>
    <w:rsid w:val="00014740"/>
    <w:rsid w:val="00021E44"/>
    <w:rsid w:val="000564F0"/>
    <w:rsid w:val="00071C08"/>
    <w:rsid w:val="00082AB0"/>
    <w:rsid w:val="00084675"/>
    <w:rsid w:val="00084B54"/>
    <w:rsid w:val="00085322"/>
    <w:rsid w:val="00086944"/>
    <w:rsid w:val="000879B1"/>
    <w:rsid w:val="000B0F79"/>
    <w:rsid w:val="000B5C77"/>
    <w:rsid w:val="000C16F7"/>
    <w:rsid w:val="000C3A5E"/>
    <w:rsid w:val="000C6548"/>
    <w:rsid w:val="000D2368"/>
    <w:rsid w:val="000D62E6"/>
    <w:rsid w:val="000D723B"/>
    <w:rsid w:val="000E1C16"/>
    <w:rsid w:val="000E40FF"/>
    <w:rsid w:val="000F2C42"/>
    <w:rsid w:val="000F4559"/>
    <w:rsid w:val="001027D3"/>
    <w:rsid w:val="00102A58"/>
    <w:rsid w:val="00115B48"/>
    <w:rsid w:val="001169CE"/>
    <w:rsid w:val="00117106"/>
    <w:rsid w:val="0011785F"/>
    <w:rsid w:val="00123437"/>
    <w:rsid w:val="001501D1"/>
    <w:rsid w:val="00172B86"/>
    <w:rsid w:val="00181BB4"/>
    <w:rsid w:val="00186735"/>
    <w:rsid w:val="001A36EC"/>
    <w:rsid w:val="001A60C1"/>
    <w:rsid w:val="001B3EFF"/>
    <w:rsid w:val="001C1D27"/>
    <w:rsid w:val="001E63C0"/>
    <w:rsid w:val="0021075A"/>
    <w:rsid w:val="0021279B"/>
    <w:rsid w:val="00214DEC"/>
    <w:rsid w:val="00223B26"/>
    <w:rsid w:val="00231992"/>
    <w:rsid w:val="00236E88"/>
    <w:rsid w:val="00237EAA"/>
    <w:rsid w:val="00243CD8"/>
    <w:rsid w:val="00252418"/>
    <w:rsid w:val="00257746"/>
    <w:rsid w:val="00265BE5"/>
    <w:rsid w:val="002A6405"/>
    <w:rsid w:val="002B2C21"/>
    <w:rsid w:val="002B4020"/>
    <w:rsid w:val="002B4A05"/>
    <w:rsid w:val="002B7F28"/>
    <w:rsid w:val="002D438F"/>
    <w:rsid w:val="002E1967"/>
    <w:rsid w:val="002E4DEB"/>
    <w:rsid w:val="0031204B"/>
    <w:rsid w:val="00314F1B"/>
    <w:rsid w:val="00320CFA"/>
    <w:rsid w:val="00323F88"/>
    <w:rsid w:val="00331C8A"/>
    <w:rsid w:val="00333E2D"/>
    <w:rsid w:val="003342DA"/>
    <w:rsid w:val="00342511"/>
    <w:rsid w:val="0036429B"/>
    <w:rsid w:val="0037254F"/>
    <w:rsid w:val="0039183E"/>
    <w:rsid w:val="003A6591"/>
    <w:rsid w:val="003B27DE"/>
    <w:rsid w:val="003B2809"/>
    <w:rsid w:val="003B4D63"/>
    <w:rsid w:val="003B7225"/>
    <w:rsid w:val="003C046C"/>
    <w:rsid w:val="003D29CD"/>
    <w:rsid w:val="003E1988"/>
    <w:rsid w:val="003E3A57"/>
    <w:rsid w:val="003E6028"/>
    <w:rsid w:val="003F366D"/>
    <w:rsid w:val="00403007"/>
    <w:rsid w:val="00412923"/>
    <w:rsid w:val="00423D56"/>
    <w:rsid w:val="00431D95"/>
    <w:rsid w:val="004440B6"/>
    <w:rsid w:val="0044418F"/>
    <w:rsid w:val="00450EF0"/>
    <w:rsid w:val="00462DA4"/>
    <w:rsid w:val="00481536"/>
    <w:rsid w:val="0049054E"/>
    <w:rsid w:val="0049223D"/>
    <w:rsid w:val="00493FFE"/>
    <w:rsid w:val="00496176"/>
    <w:rsid w:val="004A2E79"/>
    <w:rsid w:val="004A7B70"/>
    <w:rsid w:val="004B2BF1"/>
    <w:rsid w:val="004E759D"/>
    <w:rsid w:val="004E7D7B"/>
    <w:rsid w:val="004F4258"/>
    <w:rsid w:val="004F5C7A"/>
    <w:rsid w:val="005035C3"/>
    <w:rsid w:val="00574A11"/>
    <w:rsid w:val="00575C7A"/>
    <w:rsid w:val="005765F8"/>
    <w:rsid w:val="00583A1B"/>
    <w:rsid w:val="0059064E"/>
    <w:rsid w:val="00592CB8"/>
    <w:rsid w:val="00594AF8"/>
    <w:rsid w:val="0059743F"/>
    <w:rsid w:val="005B55D2"/>
    <w:rsid w:val="005C1CAC"/>
    <w:rsid w:val="005C5071"/>
    <w:rsid w:val="005D3D43"/>
    <w:rsid w:val="005E17B6"/>
    <w:rsid w:val="005F0AA2"/>
    <w:rsid w:val="005F6F60"/>
    <w:rsid w:val="0060672D"/>
    <w:rsid w:val="00616836"/>
    <w:rsid w:val="00617311"/>
    <w:rsid w:val="006230F4"/>
    <w:rsid w:val="0062645E"/>
    <w:rsid w:val="00653331"/>
    <w:rsid w:val="00674722"/>
    <w:rsid w:val="00693BA2"/>
    <w:rsid w:val="006944E4"/>
    <w:rsid w:val="00694D51"/>
    <w:rsid w:val="0069694A"/>
    <w:rsid w:val="006A4142"/>
    <w:rsid w:val="006C2507"/>
    <w:rsid w:val="006C2656"/>
    <w:rsid w:val="006C5A90"/>
    <w:rsid w:val="006C61E2"/>
    <w:rsid w:val="006D0F00"/>
    <w:rsid w:val="006D5992"/>
    <w:rsid w:val="006F3B71"/>
    <w:rsid w:val="00704A40"/>
    <w:rsid w:val="007265D9"/>
    <w:rsid w:val="00727A42"/>
    <w:rsid w:val="00730B9A"/>
    <w:rsid w:val="00742798"/>
    <w:rsid w:val="00742E2B"/>
    <w:rsid w:val="007518F6"/>
    <w:rsid w:val="00751A0B"/>
    <w:rsid w:val="007539F9"/>
    <w:rsid w:val="0075520B"/>
    <w:rsid w:val="007673BD"/>
    <w:rsid w:val="007740FB"/>
    <w:rsid w:val="0079010F"/>
    <w:rsid w:val="00796369"/>
    <w:rsid w:val="00796B4C"/>
    <w:rsid w:val="007B34DE"/>
    <w:rsid w:val="007C4B52"/>
    <w:rsid w:val="007C6195"/>
    <w:rsid w:val="007C76F3"/>
    <w:rsid w:val="007D1E5E"/>
    <w:rsid w:val="007D39C7"/>
    <w:rsid w:val="007D5AA7"/>
    <w:rsid w:val="007E24A0"/>
    <w:rsid w:val="007E706B"/>
    <w:rsid w:val="0080470F"/>
    <w:rsid w:val="00805D23"/>
    <w:rsid w:val="00810124"/>
    <w:rsid w:val="0082296A"/>
    <w:rsid w:val="00831A4B"/>
    <w:rsid w:val="00833951"/>
    <w:rsid w:val="0085246E"/>
    <w:rsid w:val="008572A4"/>
    <w:rsid w:val="00860425"/>
    <w:rsid w:val="008757AA"/>
    <w:rsid w:val="0088768A"/>
    <w:rsid w:val="008A2947"/>
    <w:rsid w:val="008A5A84"/>
    <w:rsid w:val="008A74D8"/>
    <w:rsid w:val="008C3DB3"/>
    <w:rsid w:val="008E645E"/>
    <w:rsid w:val="00900172"/>
    <w:rsid w:val="00912765"/>
    <w:rsid w:val="00912A87"/>
    <w:rsid w:val="00912D12"/>
    <w:rsid w:val="00915291"/>
    <w:rsid w:val="00917116"/>
    <w:rsid w:val="00931A69"/>
    <w:rsid w:val="0093617F"/>
    <w:rsid w:val="00944F6F"/>
    <w:rsid w:val="00952AE5"/>
    <w:rsid w:val="0096422A"/>
    <w:rsid w:val="009737D6"/>
    <w:rsid w:val="00986271"/>
    <w:rsid w:val="00996253"/>
    <w:rsid w:val="009A3925"/>
    <w:rsid w:val="009B66C8"/>
    <w:rsid w:val="009C3AD8"/>
    <w:rsid w:val="009C558E"/>
    <w:rsid w:val="009D5A4D"/>
    <w:rsid w:val="009E338B"/>
    <w:rsid w:val="009E437F"/>
    <w:rsid w:val="009F514C"/>
    <w:rsid w:val="00A04B4E"/>
    <w:rsid w:val="00A071E8"/>
    <w:rsid w:val="00A14524"/>
    <w:rsid w:val="00A43965"/>
    <w:rsid w:val="00A5566F"/>
    <w:rsid w:val="00A57796"/>
    <w:rsid w:val="00A61D6B"/>
    <w:rsid w:val="00A62961"/>
    <w:rsid w:val="00A64732"/>
    <w:rsid w:val="00A80991"/>
    <w:rsid w:val="00A82AA5"/>
    <w:rsid w:val="00AA338B"/>
    <w:rsid w:val="00AB0D32"/>
    <w:rsid w:val="00AB511C"/>
    <w:rsid w:val="00AC73BE"/>
    <w:rsid w:val="00AC7E79"/>
    <w:rsid w:val="00AD77E5"/>
    <w:rsid w:val="00AD7BD5"/>
    <w:rsid w:val="00B069DE"/>
    <w:rsid w:val="00B13BCD"/>
    <w:rsid w:val="00B46995"/>
    <w:rsid w:val="00B47D03"/>
    <w:rsid w:val="00B51D68"/>
    <w:rsid w:val="00B53D0B"/>
    <w:rsid w:val="00B6138B"/>
    <w:rsid w:val="00B63703"/>
    <w:rsid w:val="00B8136E"/>
    <w:rsid w:val="00BA0FE8"/>
    <w:rsid w:val="00BA5569"/>
    <w:rsid w:val="00BC5395"/>
    <w:rsid w:val="00BF3767"/>
    <w:rsid w:val="00BF51D2"/>
    <w:rsid w:val="00C16CC8"/>
    <w:rsid w:val="00C22606"/>
    <w:rsid w:val="00C24249"/>
    <w:rsid w:val="00C3231B"/>
    <w:rsid w:val="00C3258A"/>
    <w:rsid w:val="00C4475A"/>
    <w:rsid w:val="00C450D1"/>
    <w:rsid w:val="00C55D91"/>
    <w:rsid w:val="00C55EAC"/>
    <w:rsid w:val="00C64020"/>
    <w:rsid w:val="00C668A5"/>
    <w:rsid w:val="00C80778"/>
    <w:rsid w:val="00C97DDD"/>
    <w:rsid w:val="00CC69AE"/>
    <w:rsid w:val="00CC6C04"/>
    <w:rsid w:val="00CD149B"/>
    <w:rsid w:val="00CD2404"/>
    <w:rsid w:val="00CD448F"/>
    <w:rsid w:val="00CE17D3"/>
    <w:rsid w:val="00D07601"/>
    <w:rsid w:val="00D10531"/>
    <w:rsid w:val="00D12008"/>
    <w:rsid w:val="00D37DA2"/>
    <w:rsid w:val="00D4657A"/>
    <w:rsid w:val="00D61381"/>
    <w:rsid w:val="00D61CA3"/>
    <w:rsid w:val="00D71BE8"/>
    <w:rsid w:val="00D739ED"/>
    <w:rsid w:val="00D77668"/>
    <w:rsid w:val="00D92540"/>
    <w:rsid w:val="00D94ED6"/>
    <w:rsid w:val="00DA150C"/>
    <w:rsid w:val="00DE66C1"/>
    <w:rsid w:val="00DF12AD"/>
    <w:rsid w:val="00DF2046"/>
    <w:rsid w:val="00DF4086"/>
    <w:rsid w:val="00E00A0D"/>
    <w:rsid w:val="00E052B7"/>
    <w:rsid w:val="00E111F3"/>
    <w:rsid w:val="00E14A76"/>
    <w:rsid w:val="00E25A52"/>
    <w:rsid w:val="00E27CCF"/>
    <w:rsid w:val="00E463CD"/>
    <w:rsid w:val="00E5188A"/>
    <w:rsid w:val="00E5240E"/>
    <w:rsid w:val="00E57755"/>
    <w:rsid w:val="00E73847"/>
    <w:rsid w:val="00E77781"/>
    <w:rsid w:val="00E82FF5"/>
    <w:rsid w:val="00EB1BB4"/>
    <w:rsid w:val="00ED2FAC"/>
    <w:rsid w:val="00EE04F2"/>
    <w:rsid w:val="00EE5F7E"/>
    <w:rsid w:val="00EF2FB1"/>
    <w:rsid w:val="00EF570F"/>
    <w:rsid w:val="00F01AC1"/>
    <w:rsid w:val="00F03659"/>
    <w:rsid w:val="00F077F6"/>
    <w:rsid w:val="00F318C4"/>
    <w:rsid w:val="00F32464"/>
    <w:rsid w:val="00F352E1"/>
    <w:rsid w:val="00F36506"/>
    <w:rsid w:val="00F40073"/>
    <w:rsid w:val="00F424DC"/>
    <w:rsid w:val="00F5213B"/>
    <w:rsid w:val="00F77B54"/>
    <w:rsid w:val="00F975CC"/>
    <w:rsid w:val="00FB23D2"/>
    <w:rsid w:val="00FB3A63"/>
    <w:rsid w:val="00FB461C"/>
    <w:rsid w:val="00FC5692"/>
    <w:rsid w:val="00FC6192"/>
    <w:rsid w:val="00FD55B7"/>
    <w:rsid w:val="00FE02AA"/>
    <w:rsid w:val="00FE4CDA"/>
    <w:rsid w:val="00FE58BB"/>
    <w:rsid w:val="00FF30EC"/>
    <w:rsid w:val="00FF5A2C"/>
    <w:rsid w:val="00FF6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A6613"/>
  <w15:chartTrackingRefBased/>
  <w15:docId w15:val="{DE5B1CC6-2FBC-4D4E-8331-273043302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FF5"/>
    <w:pPr>
      <w:spacing w:after="120" w:line="360" w:lineRule="auto"/>
      <w:ind w:firstLineChars="200" w:firstLine="200"/>
      <w:jc w:val="both"/>
    </w:pPr>
    <w:rPr>
      <w:rFonts w:ascii="Times New Roman" w:hAnsi="Times New Roman" w:cs="Calibri"/>
    </w:rPr>
  </w:style>
  <w:style w:type="paragraph" w:styleId="Heading1">
    <w:name w:val="heading 1"/>
    <w:basedOn w:val="Normal"/>
    <w:next w:val="Normal"/>
    <w:link w:val="Heading1Char"/>
    <w:uiPriority w:val="9"/>
    <w:qFormat/>
    <w:rsid w:val="00320CFA"/>
    <w:pPr>
      <w:keepNext/>
      <w:keepLines/>
      <w:spacing w:before="360" w:after="80" w:line="278" w:lineRule="auto"/>
      <w:ind w:firstLineChars="0" w:firstLine="0"/>
      <w:jc w:val="lef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0CFA"/>
    <w:pPr>
      <w:keepNext/>
      <w:keepLines/>
      <w:spacing w:before="160" w:after="80" w:line="278" w:lineRule="auto"/>
      <w:ind w:firstLineChars="0" w:firstLine="0"/>
      <w:jc w:val="lef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CFA"/>
    <w:pPr>
      <w:keepNext/>
      <w:keepLines/>
      <w:spacing w:before="160" w:after="80" w:line="278" w:lineRule="auto"/>
      <w:ind w:firstLineChars="0" w:firstLine="0"/>
      <w:jc w:val="left"/>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CFA"/>
    <w:pPr>
      <w:keepNext/>
      <w:keepLines/>
      <w:spacing w:before="80" w:after="40" w:line="278" w:lineRule="auto"/>
      <w:ind w:firstLineChars="0" w:firstLine="0"/>
      <w:jc w:val="left"/>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20CFA"/>
    <w:pPr>
      <w:keepNext/>
      <w:keepLines/>
      <w:spacing w:before="80" w:after="40" w:line="278" w:lineRule="auto"/>
      <w:ind w:firstLineChars="0" w:firstLine="0"/>
      <w:jc w:val="left"/>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20CFA"/>
    <w:pPr>
      <w:keepNext/>
      <w:keepLines/>
      <w:spacing w:before="40" w:after="0" w:line="278" w:lineRule="auto"/>
      <w:ind w:firstLineChars="0" w:firstLine="0"/>
      <w:jc w:val="left"/>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20CFA"/>
    <w:pPr>
      <w:keepNext/>
      <w:keepLines/>
      <w:spacing w:before="40" w:after="0" w:line="278" w:lineRule="auto"/>
      <w:ind w:firstLineChars="0" w:firstLine="0"/>
      <w:jc w:val="left"/>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20CFA"/>
    <w:pPr>
      <w:keepNext/>
      <w:keepLines/>
      <w:spacing w:after="0" w:line="278" w:lineRule="auto"/>
      <w:ind w:firstLineChars="0" w:firstLine="0"/>
      <w:jc w:val="left"/>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20CFA"/>
    <w:pPr>
      <w:keepNext/>
      <w:keepLines/>
      <w:spacing w:after="0" w:line="278" w:lineRule="auto"/>
      <w:ind w:firstLineChars="0" w:firstLine="0"/>
      <w:jc w:val="left"/>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C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0C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0C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0C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0C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0C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0C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0C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0CFA"/>
    <w:rPr>
      <w:rFonts w:eastAsiaTheme="majorEastAsia" w:cstheme="majorBidi"/>
      <w:color w:val="272727" w:themeColor="text1" w:themeTint="D8"/>
    </w:rPr>
  </w:style>
  <w:style w:type="paragraph" w:styleId="Title">
    <w:name w:val="Title"/>
    <w:basedOn w:val="Normal"/>
    <w:next w:val="Normal"/>
    <w:link w:val="TitleChar"/>
    <w:uiPriority w:val="10"/>
    <w:qFormat/>
    <w:rsid w:val="00320CFA"/>
    <w:pPr>
      <w:spacing w:after="80" w:line="240" w:lineRule="auto"/>
      <w:ind w:firstLineChars="0" w:firstLine="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C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0CFA"/>
    <w:pPr>
      <w:numPr>
        <w:ilvl w:val="1"/>
      </w:numPr>
      <w:spacing w:after="160" w:line="278" w:lineRule="auto"/>
      <w:ind w:firstLineChars="200" w:firstLine="200"/>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0C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CFA"/>
    <w:pPr>
      <w:spacing w:before="160" w:after="160" w:line="278" w:lineRule="auto"/>
      <w:ind w:firstLineChars="0" w:firstLine="0"/>
      <w:jc w:val="center"/>
    </w:pPr>
    <w:rPr>
      <w:rFonts w:ascii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320CFA"/>
    <w:rPr>
      <w:i/>
      <w:iCs/>
      <w:color w:val="404040" w:themeColor="text1" w:themeTint="BF"/>
    </w:rPr>
  </w:style>
  <w:style w:type="paragraph" w:styleId="ListParagraph">
    <w:name w:val="List Paragraph"/>
    <w:basedOn w:val="Normal"/>
    <w:uiPriority w:val="34"/>
    <w:qFormat/>
    <w:rsid w:val="00320CFA"/>
    <w:pPr>
      <w:spacing w:after="160" w:line="278" w:lineRule="auto"/>
      <w:ind w:left="720" w:firstLineChars="0" w:firstLine="0"/>
      <w:contextualSpacing/>
      <w:jc w:val="left"/>
    </w:pPr>
    <w:rPr>
      <w:rFonts w:asciiTheme="minorHAnsi" w:hAnsiTheme="minorHAnsi" w:cstheme="minorBidi"/>
    </w:rPr>
  </w:style>
  <w:style w:type="character" w:styleId="IntenseEmphasis">
    <w:name w:val="Intense Emphasis"/>
    <w:basedOn w:val="DefaultParagraphFont"/>
    <w:uiPriority w:val="21"/>
    <w:qFormat/>
    <w:rsid w:val="00320CFA"/>
    <w:rPr>
      <w:i/>
      <w:iCs/>
      <w:color w:val="0F4761" w:themeColor="accent1" w:themeShade="BF"/>
    </w:rPr>
  </w:style>
  <w:style w:type="paragraph" w:styleId="IntenseQuote">
    <w:name w:val="Intense Quote"/>
    <w:basedOn w:val="Normal"/>
    <w:next w:val="Normal"/>
    <w:link w:val="IntenseQuoteChar"/>
    <w:uiPriority w:val="30"/>
    <w:qFormat/>
    <w:rsid w:val="00320CFA"/>
    <w:pPr>
      <w:pBdr>
        <w:top w:val="single" w:sz="4" w:space="10" w:color="0F4761" w:themeColor="accent1" w:themeShade="BF"/>
        <w:bottom w:val="single" w:sz="4" w:space="10" w:color="0F4761" w:themeColor="accent1" w:themeShade="BF"/>
      </w:pBdr>
      <w:spacing w:before="360" w:after="360" w:line="278" w:lineRule="auto"/>
      <w:ind w:left="864" w:right="864" w:firstLineChars="0" w:firstLine="0"/>
      <w:jc w:val="center"/>
    </w:pPr>
    <w:rPr>
      <w:rFonts w:ascii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320CFA"/>
    <w:rPr>
      <w:i/>
      <w:iCs/>
      <w:color w:val="0F4761" w:themeColor="accent1" w:themeShade="BF"/>
    </w:rPr>
  </w:style>
  <w:style w:type="character" w:styleId="IntenseReference">
    <w:name w:val="Intense Reference"/>
    <w:basedOn w:val="DefaultParagraphFont"/>
    <w:uiPriority w:val="32"/>
    <w:qFormat/>
    <w:rsid w:val="00320CFA"/>
    <w:rPr>
      <w:b/>
      <w:bCs/>
      <w:smallCaps/>
      <w:color w:val="0F4761" w:themeColor="accent1" w:themeShade="BF"/>
      <w:spacing w:val="5"/>
    </w:rPr>
  </w:style>
  <w:style w:type="paragraph" w:styleId="Header">
    <w:name w:val="header"/>
    <w:basedOn w:val="Normal"/>
    <w:link w:val="HeaderChar"/>
    <w:uiPriority w:val="99"/>
    <w:unhideWhenUsed/>
    <w:rsid w:val="00FC6192"/>
    <w:pPr>
      <w:tabs>
        <w:tab w:val="center" w:pos="4320"/>
        <w:tab w:val="right" w:pos="8640"/>
      </w:tabs>
      <w:spacing w:after="0" w:line="240" w:lineRule="auto"/>
    </w:pPr>
  </w:style>
  <w:style w:type="character" w:customStyle="1" w:styleId="HeaderChar">
    <w:name w:val="Header Char"/>
    <w:basedOn w:val="DefaultParagraphFont"/>
    <w:link w:val="Header"/>
    <w:uiPriority w:val="99"/>
    <w:rsid w:val="00FC6192"/>
    <w:rPr>
      <w:rFonts w:ascii="Times New Roman" w:hAnsi="Times New Roman" w:cs="Calibri"/>
    </w:rPr>
  </w:style>
  <w:style w:type="paragraph" w:styleId="Footer">
    <w:name w:val="footer"/>
    <w:basedOn w:val="Normal"/>
    <w:link w:val="FooterChar"/>
    <w:uiPriority w:val="99"/>
    <w:unhideWhenUsed/>
    <w:rsid w:val="00FC6192"/>
    <w:pPr>
      <w:tabs>
        <w:tab w:val="center" w:pos="4320"/>
        <w:tab w:val="right" w:pos="8640"/>
      </w:tabs>
      <w:spacing w:after="0" w:line="240" w:lineRule="auto"/>
    </w:pPr>
  </w:style>
  <w:style w:type="character" w:customStyle="1" w:styleId="FooterChar">
    <w:name w:val="Footer Char"/>
    <w:basedOn w:val="DefaultParagraphFont"/>
    <w:link w:val="Footer"/>
    <w:uiPriority w:val="99"/>
    <w:rsid w:val="00FC6192"/>
    <w:rPr>
      <w:rFonts w:ascii="Times New Roman" w:hAnsi="Times New Roman" w:cs="Calibri"/>
    </w:rPr>
  </w:style>
  <w:style w:type="character" w:styleId="PlaceholderText">
    <w:name w:val="Placeholder Text"/>
    <w:basedOn w:val="DefaultParagraphFont"/>
    <w:uiPriority w:val="99"/>
    <w:semiHidden/>
    <w:rsid w:val="002E1967"/>
    <w:rPr>
      <w:color w:val="666666"/>
    </w:rPr>
  </w:style>
  <w:style w:type="character" w:styleId="Hyperlink">
    <w:name w:val="Hyperlink"/>
    <w:basedOn w:val="DefaultParagraphFont"/>
    <w:uiPriority w:val="99"/>
    <w:unhideWhenUsed/>
    <w:rsid w:val="00594AF8"/>
    <w:rPr>
      <w:color w:val="467886" w:themeColor="hyperlink"/>
      <w:u w:val="single"/>
    </w:rPr>
  </w:style>
  <w:style w:type="paragraph" w:customStyle="1" w:styleId="1">
    <w:name w:val="副标题1"/>
    <w:basedOn w:val="Normal"/>
    <w:qFormat/>
    <w:rsid w:val="00796369"/>
    <w:pPr>
      <w:spacing w:before="240"/>
      <w:ind w:firstLineChars="0" w:firstLine="0"/>
    </w:pPr>
    <w:rPr>
      <w:rFonts w:eastAsia="Times New Roman" w:cs="Times New Roman"/>
      <w:b/>
      <w:color w:val="000000"/>
      <w:kern w:val="0"/>
      <w14:ligatures w14:val="none"/>
    </w:rPr>
  </w:style>
  <w:style w:type="paragraph" w:styleId="Bibliography">
    <w:name w:val="Bibliography"/>
    <w:basedOn w:val="Normal"/>
    <w:next w:val="Normal"/>
    <w:uiPriority w:val="37"/>
    <w:unhideWhenUsed/>
    <w:rsid w:val="000B5C77"/>
    <w:pPr>
      <w:spacing w:after="0" w:line="240" w:lineRule="auto"/>
      <w:ind w:left="384" w:hanging="384"/>
    </w:pPr>
  </w:style>
  <w:style w:type="paragraph" w:styleId="Revision">
    <w:name w:val="Revision"/>
    <w:hidden/>
    <w:uiPriority w:val="99"/>
    <w:semiHidden/>
    <w:rsid w:val="00DF2046"/>
    <w:pPr>
      <w:spacing w:after="0" w:line="240" w:lineRule="auto"/>
    </w:pPr>
    <w:rPr>
      <w:rFonts w:ascii="Times New Roman" w:hAnsi="Times New Roman" w:cs="Calibri"/>
    </w:rPr>
  </w:style>
  <w:style w:type="table" w:styleId="TableGrid">
    <w:name w:val="Table Grid"/>
    <w:basedOn w:val="TableNormal"/>
    <w:uiPriority w:val="39"/>
    <w:rsid w:val="00575C7A"/>
    <w:pPr>
      <w:spacing w:after="0" w:line="240" w:lineRule="auto"/>
    </w:pPr>
    <w:rPr>
      <w:rFonts w:ascii="Times New Roman" w:eastAsia="宋体" w:hAnsi="Times New Roman"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5C7A"/>
    <w:rPr>
      <w:sz w:val="16"/>
      <w:szCs w:val="16"/>
    </w:rPr>
  </w:style>
  <w:style w:type="paragraph" w:styleId="CommentText">
    <w:name w:val="annotation text"/>
    <w:basedOn w:val="Normal"/>
    <w:link w:val="CommentTextChar"/>
    <w:uiPriority w:val="99"/>
    <w:semiHidden/>
    <w:unhideWhenUsed/>
    <w:rsid w:val="00575C7A"/>
    <w:pPr>
      <w:spacing w:line="240" w:lineRule="auto"/>
    </w:pPr>
    <w:rPr>
      <w:sz w:val="20"/>
      <w:szCs w:val="20"/>
    </w:rPr>
  </w:style>
  <w:style w:type="character" w:customStyle="1" w:styleId="CommentTextChar">
    <w:name w:val="Comment Text Char"/>
    <w:basedOn w:val="DefaultParagraphFont"/>
    <w:link w:val="CommentText"/>
    <w:uiPriority w:val="99"/>
    <w:semiHidden/>
    <w:rsid w:val="00575C7A"/>
    <w:rPr>
      <w:rFonts w:ascii="Times New Roman" w:hAnsi="Times New Roman" w:cs="Calibri"/>
      <w:sz w:val="20"/>
      <w:szCs w:val="20"/>
    </w:rPr>
  </w:style>
  <w:style w:type="paragraph" w:styleId="CommentSubject">
    <w:name w:val="annotation subject"/>
    <w:basedOn w:val="CommentText"/>
    <w:next w:val="CommentText"/>
    <w:link w:val="CommentSubjectChar"/>
    <w:uiPriority w:val="99"/>
    <w:semiHidden/>
    <w:unhideWhenUsed/>
    <w:rsid w:val="00575C7A"/>
    <w:rPr>
      <w:b/>
      <w:bCs/>
    </w:rPr>
  </w:style>
  <w:style w:type="character" w:customStyle="1" w:styleId="CommentSubjectChar">
    <w:name w:val="Comment Subject Char"/>
    <w:basedOn w:val="CommentTextChar"/>
    <w:link w:val="CommentSubject"/>
    <w:uiPriority w:val="99"/>
    <w:semiHidden/>
    <w:rsid w:val="00575C7A"/>
    <w:rPr>
      <w:rFonts w:ascii="Times New Roman" w:hAnsi="Times New Roman" w:cs="Calibri"/>
      <w:b/>
      <w:bCs/>
      <w:sz w:val="20"/>
      <w:szCs w:val="20"/>
    </w:rPr>
  </w:style>
  <w:style w:type="paragraph" w:styleId="ListBullet3">
    <w:name w:val="List Bullet 3"/>
    <w:basedOn w:val="Normal"/>
    <w:uiPriority w:val="99"/>
    <w:semiHidden/>
    <w:unhideWhenUsed/>
    <w:rsid w:val="000B5C77"/>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oter" Target="footer3.xml"/><Relationship Id="rId7" Type="http://schemas.openxmlformats.org/officeDocument/2006/relationships/hyperlink" Target="mailto:yicui@stanford.edu"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7169</TotalTime>
  <Pages>25</Pages>
  <Words>3105</Words>
  <Characters>17705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Jing Wang</dc:creator>
  <cp:keywords/>
  <dc:description/>
  <cp:lastModifiedBy>Jing Wang</cp:lastModifiedBy>
  <cp:revision>237</cp:revision>
  <dcterms:created xsi:type="dcterms:W3CDTF">2025-09-04T02:12:00Z</dcterms:created>
  <dcterms:modified xsi:type="dcterms:W3CDTF">2026-05-04T06:23:00Z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id="7xeJ23v8"/&gt;&lt;style id="http://www.zotero.org/styles/american-chemical-society" hasBibliography="1" bibliographyStyleHasBeenSet="1"/&gt;&lt;prefs&gt;&lt;pref name="fieldType" value="Field"/&gt;&lt;pref name="delayCi</vt:lpwstr>
  </property>
  <property fmtid="{D5CDD505-2E9C-101B-9397-08002B2CF9AE}" pid="3" name="ZOTERO_PREF_2">
    <vt:lpwstr>tationUpdates" value="true"/&gt;&lt;/prefs&gt;&lt;/data&gt;</vt:lpwstr>
  </property>
</Properties>
</file>